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28AD6" w14:textId="1C78651B" w:rsidR="002D0013" w:rsidRPr="00AA7C3D" w:rsidRDefault="00AA7C3D" w:rsidP="00C52A7D">
      <w:pPr>
        <w:rPr>
          <w:rFonts w:ascii="Times New Roman" w:hAnsi="Times New Roman" w:cs="Times New Roman"/>
          <w:b/>
          <w:bCs/>
          <w:sz w:val="28"/>
          <w:szCs w:val="28"/>
        </w:rPr>
      </w:pPr>
      <w:r w:rsidRPr="00AA7C3D">
        <w:rPr>
          <w:rFonts w:ascii="Times New Roman" w:hAnsi="Times New Roman"/>
          <w:b/>
          <w:bCs/>
          <w:sz w:val="28"/>
          <w:szCs w:val="28"/>
        </w:rPr>
        <w:t>HRP-503-TEMPLATE PROTOCOL-UCDH Chart 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62"/>
        <w:gridCol w:w="662"/>
        <w:gridCol w:w="8026"/>
      </w:tblGrid>
      <w:tr w:rsidR="00071EDE" w:rsidRPr="00216F5C" w14:paraId="08AEF87B" w14:textId="77777777" w:rsidTr="00B56A94">
        <w:trPr>
          <w:trHeight w:hRule="exact" w:val="317"/>
        </w:trPr>
        <w:tc>
          <w:tcPr>
            <w:tcW w:w="354" w:type="pct"/>
            <w:tcBorders>
              <w:top w:val="nil"/>
              <w:left w:val="single" w:sz="4" w:space="0" w:color="auto"/>
              <w:bottom w:val="single" w:sz="4" w:space="0" w:color="auto"/>
              <w:right w:val="nil"/>
            </w:tcBorders>
            <w:shd w:val="clear" w:color="auto" w:fill="000000" w:themeFill="text1"/>
            <w:vAlign w:val="center"/>
          </w:tcPr>
          <w:p w14:paraId="0FB3478A" w14:textId="77777777" w:rsidR="00071EDE" w:rsidRPr="00B56A94" w:rsidRDefault="00071EDE" w:rsidP="00384F8A">
            <w:pPr>
              <w:jc w:val="center"/>
              <w:rPr>
                <w:rFonts w:ascii="Times New Roman" w:hAnsi="Times New Roman" w:cs="Times New Roman"/>
                <w:b/>
                <w:color w:val="FFFFFF"/>
                <w:sz w:val="24"/>
                <w:szCs w:val="24"/>
              </w:rPr>
            </w:pPr>
            <w:r w:rsidRPr="00B56A94">
              <w:rPr>
                <w:rFonts w:ascii="Times New Roman" w:hAnsi="Times New Roman" w:cs="Times New Roman"/>
                <w:b/>
                <w:color w:val="FFFFFF"/>
                <w:sz w:val="24"/>
                <w:szCs w:val="24"/>
              </w:rPr>
              <w:t>Yes</w:t>
            </w:r>
          </w:p>
        </w:tc>
        <w:tc>
          <w:tcPr>
            <w:tcW w:w="354" w:type="pct"/>
            <w:tcBorders>
              <w:top w:val="nil"/>
              <w:left w:val="nil"/>
              <w:bottom w:val="single" w:sz="4" w:space="0" w:color="auto"/>
              <w:right w:val="single" w:sz="4" w:space="0" w:color="auto"/>
            </w:tcBorders>
            <w:shd w:val="clear" w:color="auto" w:fill="000000" w:themeFill="text1"/>
            <w:vAlign w:val="center"/>
          </w:tcPr>
          <w:p w14:paraId="6BCC250A" w14:textId="77777777" w:rsidR="00071EDE" w:rsidRPr="00B56A94" w:rsidRDefault="00071EDE" w:rsidP="00384F8A">
            <w:pPr>
              <w:jc w:val="center"/>
              <w:rPr>
                <w:rFonts w:ascii="Times New Roman" w:hAnsi="Times New Roman" w:cs="Times New Roman"/>
                <w:b/>
                <w:color w:val="FFFFFF"/>
                <w:sz w:val="24"/>
                <w:szCs w:val="24"/>
              </w:rPr>
            </w:pPr>
            <w:r w:rsidRPr="00B56A94">
              <w:rPr>
                <w:rFonts w:ascii="Times New Roman" w:hAnsi="Times New Roman" w:cs="Times New Roman"/>
                <w:b/>
                <w:color w:val="FFFFFF"/>
                <w:sz w:val="24"/>
                <w:szCs w:val="24"/>
              </w:rPr>
              <w:t>No</w:t>
            </w:r>
          </w:p>
        </w:tc>
        <w:tc>
          <w:tcPr>
            <w:tcW w:w="4292" w:type="pct"/>
            <w:tcBorders>
              <w:top w:val="single" w:sz="4" w:space="0" w:color="auto"/>
              <w:left w:val="single" w:sz="4" w:space="0" w:color="auto"/>
              <w:bottom w:val="single" w:sz="4" w:space="0" w:color="auto"/>
              <w:right w:val="single" w:sz="4" w:space="0" w:color="auto"/>
            </w:tcBorders>
            <w:shd w:val="clear" w:color="auto" w:fill="000000" w:themeFill="text1"/>
          </w:tcPr>
          <w:p w14:paraId="11B5DB69" w14:textId="11414CB3" w:rsidR="00071EDE" w:rsidRPr="00B56A94" w:rsidRDefault="00901CF5" w:rsidP="00384F8A">
            <w:pPr>
              <w:jc w:val="center"/>
              <w:rPr>
                <w:rFonts w:ascii="Times New Roman" w:hAnsi="Times New Roman" w:cs="Times New Roman"/>
                <w:b/>
                <w:color w:val="FFFFFF"/>
                <w:sz w:val="24"/>
                <w:szCs w:val="24"/>
              </w:rPr>
            </w:pPr>
            <w:r w:rsidRPr="00B56A94">
              <w:rPr>
                <w:rFonts w:ascii="Times New Roman" w:hAnsi="Times New Roman" w:cs="Times New Roman"/>
                <w:b/>
                <w:color w:val="FFFFFF"/>
                <w:sz w:val="24"/>
                <w:szCs w:val="24"/>
              </w:rPr>
              <w:t>Use of this Template</w:t>
            </w:r>
          </w:p>
        </w:tc>
      </w:tr>
      <w:tr w:rsidR="00936132" w:rsidRPr="006D5E4F" w14:paraId="63FF7E78" w14:textId="77777777" w:rsidTr="007E79E4">
        <w:trPr>
          <w:trHeight w:val="259"/>
        </w:trPr>
        <w:tc>
          <w:tcPr>
            <w:tcW w:w="354" w:type="pct"/>
          </w:tcPr>
          <w:p w14:paraId="0485CBB8" w14:textId="7C9DDBA2" w:rsidR="00936132" w:rsidRDefault="00000000" w:rsidP="007E79E4">
            <w:pPr>
              <w:jc w:val="center"/>
            </w:pPr>
            <w:sdt>
              <w:sdtPr>
                <w:rPr>
                  <w:rFonts w:ascii="MS Gothic" w:eastAsia="MS Gothic" w:hAnsi="MS Gothic" w:cs="Segoe UI Symbol"/>
                  <w:sz w:val="24"/>
                  <w:szCs w:val="24"/>
                </w:rPr>
                <w:id w:val="-363295183"/>
                <w14:checkbox>
                  <w14:checked w14:val="0"/>
                  <w14:checkedState w14:val="2612" w14:font="MS Gothic"/>
                  <w14:uncheckedState w14:val="2610" w14:font="MS Gothic"/>
                </w14:checkbox>
              </w:sdtPr>
              <w:sdtContent>
                <w:r w:rsidR="007E79E4" w:rsidRPr="00F65C0A">
                  <w:rPr>
                    <w:rFonts w:ascii="MS Gothic" w:eastAsia="MS Gothic" w:hAnsi="MS Gothic" w:cs="Segoe UI Symbol"/>
                    <w:sz w:val="24"/>
                    <w:szCs w:val="24"/>
                  </w:rPr>
                  <w:t>☐</w:t>
                </w:r>
              </w:sdtContent>
            </w:sdt>
          </w:p>
        </w:tc>
        <w:tc>
          <w:tcPr>
            <w:tcW w:w="354" w:type="pct"/>
          </w:tcPr>
          <w:p w14:paraId="1BE4FB95" w14:textId="26AEC5C1" w:rsidR="00936132" w:rsidRDefault="00000000" w:rsidP="007E79E4">
            <w:pPr>
              <w:jc w:val="center"/>
            </w:pPr>
            <w:sdt>
              <w:sdtPr>
                <w:rPr>
                  <w:rFonts w:ascii="MS Gothic" w:eastAsia="MS Gothic" w:hAnsi="MS Gothic" w:cs="Segoe UI Symbol"/>
                  <w:sz w:val="24"/>
                  <w:szCs w:val="24"/>
                </w:rPr>
                <w:id w:val="623903147"/>
                <w14:checkbox>
                  <w14:checked w14:val="0"/>
                  <w14:checkedState w14:val="2612" w14:font="MS Gothic"/>
                  <w14:uncheckedState w14:val="2610" w14:font="MS Gothic"/>
                </w14:checkbox>
              </w:sdtPr>
              <w:sdtContent>
                <w:r w:rsidR="007E79E4" w:rsidRPr="00F65C0A">
                  <w:rPr>
                    <w:rFonts w:ascii="MS Gothic" w:eastAsia="MS Gothic" w:hAnsi="MS Gothic" w:cs="Segoe UI Symbol"/>
                    <w:sz w:val="24"/>
                    <w:szCs w:val="24"/>
                  </w:rPr>
                  <w:t>☐</w:t>
                </w:r>
              </w:sdtContent>
            </w:sdt>
          </w:p>
        </w:tc>
        <w:tc>
          <w:tcPr>
            <w:tcW w:w="4292" w:type="pct"/>
            <w:vAlign w:val="center"/>
          </w:tcPr>
          <w:p w14:paraId="7FB0D669" w14:textId="77777777" w:rsidR="00936132" w:rsidRPr="00C52A7D" w:rsidRDefault="00936132" w:rsidP="007E79E4">
            <w:pPr>
              <w:pStyle w:val="ListBullet2"/>
              <w:numPr>
                <w:ilvl w:val="0"/>
                <w:numId w:val="30"/>
              </w:numPr>
              <w:contextualSpacing/>
              <w:rPr>
                <w:sz w:val="24"/>
              </w:rPr>
            </w:pPr>
            <w:r w:rsidRPr="00C52A7D">
              <w:rPr>
                <w:sz w:val="24"/>
              </w:rPr>
              <w:t>Is this research federally funded?</w:t>
            </w:r>
          </w:p>
          <w:p w14:paraId="3B2B6D78" w14:textId="77777777" w:rsidR="007E79E4" w:rsidRDefault="007E79E4" w:rsidP="007E79E4">
            <w:pPr>
              <w:pStyle w:val="ListBullet2"/>
              <w:numPr>
                <w:ilvl w:val="0"/>
                <w:numId w:val="0"/>
              </w:numPr>
              <w:contextualSpacing/>
              <w:rPr>
                <w:b w:val="0"/>
                <w:bCs/>
                <w:sz w:val="24"/>
              </w:rPr>
            </w:pPr>
          </w:p>
          <w:p w14:paraId="3E1E73E7" w14:textId="6960A1C8" w:rsidR="00936132" w:rsidRPr="00C52A7D" w:rsidRDefault="00936132" w:rsidP="006D7AF0">
            <w:pPr>
              <w:pStyle w:val="ListBullet2"/>
              <w:numPr>
                <w:ilvl w:val="0"/>
                <w:numId w:val="0"/>
              </w:numPr>
              <w:ind w:left="360"/>
              <w:contextualSpacing/>
              <w:rPr>
                <w:b w:val="0"/>
                <w:bCs/>
                <w:sz w:val="24"/>
              </w:rPr>
            </w:pPr>
            <w:r w:rsidRPr="00C52A7D">
              <w:rPr>
                <w:b w:val="0"/>
                <w:bCs/>
                <w:sz w:val="24"/>
              </w:rPr>
              <w:t xml:space="preserve">If yes, stop. </w:t>
            </w:r>
          </w:p>
          <w:p w14:paraId="31514534" w14:textId="77777777" w:rsidR="00936132" w:rsidRPr="00C52A7D" w:rsidRDefault="00936132" w:rsidP="006D7AF0">
            <w:pPr>
              <w:spacing w:after="0" w:line="240" w:lineRule="auto"/>
              <w:ind w:left="360"/>
              <w:contextualSpacing/>
              <w:rPr>
                <w:rFonts w:ascii="Times New Roman" w:hAnsi="Times New Roman" w:cs="Times New Roman"/>
                <w:sz w:val="24"/>
                <w:szCs w:val="24"/>
              </w:rPr>
            </w:pPr>
          </w:p>
          <w:p w14:paraId="62095E91" w14:textId="0AA6247F" w:rsidR="00936132" w:rsidRDefault="005A509A" w:rsidP="006D7AF0">
            <w:pPr>
              <w:pStyle w:val="ListBullet2"/>
              <w:numPr>
                <w:ilvl w:val="0"/>
                <w:numId w:val="0"/>
              </w:numPr>
              <w:ind w:left="360"/>
              <w:contextualSpacing/>
              <w:rPr>
                <w:b w:val="0"/>
                <w:bCs/>
                <w:sz w:val="24"/>
              </w:rPr>
            </w:pPr>
            <w:r w:rsidRPr="00C52A7D">
              <w:rPr>
                <w:b w:val="0"/>
                <w:bCs/>
                <w:sz w:val="24"/>
              </w:rPr>
              <w:t>Federally funded</w:t>
            </w:r>
            <w:r w:rsidR="00936132" w:rsidRPr="00C52A7D">
              <w:rPr>
                <w:b w:val="0"/>
                <w:bCs/>
                <w:sz w:val="24"/>
              </w:rPr>
              <w:t xml:space="preserve"> research requires additional IRB determinations. If this research is limited to secondary analysis, please complete the </w:t>
            </w:r>
            <w:hyperlink r:id="rId11" w:history="1">
              <w:r w:rsidR="006D7AF0" w:rsidRPr="006D7AF0">
                <w:rPr>
                  <w:rStyle w:val="Hyperlink"/>
                  <w:b w:val="0"/>
                  <w:bCs/>
                  <w:sz w:val="24"/>
                </w:rPr>
                <w:t>HRP-503 Record/Data/Specimen Secondary Analysis Review Template</w:t>
              </w:r>
            </w:hyperlink>
            <w:r w:rsidR="006D7AF0">
              <w:rPr>
                <w:b w:val="0"/>
                <w:bCs/>
                <w:sz w:val="24"/>
              </w:rPr>
              <w:t>.</w:t>
            </w:r>
          </w:p>
          <w:p w14:paraId="3A943D46" w14:textId="73175AF5" w:rsidR="006D7AF0" w:rsidRPr="00071EDE" w:rsidRDefault="006D7AF0" w:rsidP="007E79E4">
            <w:pPr>
              <w:pStyle w:val="ListBullet2"/>
              <w:numPr>
                <w:ilvl w:val="0"/>
                <w:numId w:val="0"/>
              </w:numPr>
              <w:contextualSpacing/>
              <w:rPr>
                <w:rFonts w:ascii="Arial Narrow" w:hAnsi="Arial Narrow"/>
                <w:sz w:val="22"/>
                <w:szCs w:val="22"/>
              </w:rPr>
            </w:pPr>
          </w:p>
        </w:tc>
      </w:tr>
      <w:tr w:rsidR="00071EDE" w:rsidRPr="006D5E4F" w14:paraId="3A9F27A5" w14:textId="77777777" w:rsidTr="007E79E4">
        <w:trPr>
          <w:trHeight w:val="259"/>
        </w:trPr>
        <w:tc>
          <w:tcPr>
            <w:tcW w:w="354" w:type="pct"/>
          </w:tcPr>
          <w:p w14:paraId="3B7F360A" w14:textId="4847D413" w:rsidR="00071EDE" w:rsidRPr="00E13EE2" w:rsidRDefault="00000000" w:rsidP="007E79E4">
            <w:pPr>
              <w:jc w:val="center"/>
              <w:rPr>
                <w:rFonts w:ascii="Arial Narrow" w:hAnsi="Arial Narrow" w:cs="Arial"/>
                <w:sz w:val="20"/>
                <w:szCs w:val="20"/>
              </w:rPr>
            </w:pPr>
            <w:sdt>
              <w:sdtPr>
                <w:rPr>
                  <w:rFonts w:ascii="MS Gothic" w:eastAsia="MS Gothic" w:hAnsi="MS Gothic" w:cs="Segoe UI Symbol"/>
                  <w:sz w:val="24"/>
                  <w:szCs w:val="24"/>
                </w:rPr>
                <w:id w:val="1599293200"/>
                <w14:checkbox>
                  <w14:checked w14:val="0"/>
                  <w14:checkedState w14:val="2612" w14:font="MS Gothic"/>
                  <w14:uncheckedState w14:val="2610" w14:font="MS Gothic"/>
                </w14:checkbox>
              </w:sdtPr>
              <w:sdtContent>
                <w:r w:rsidR="007E79E4" w:rsidRPr="00F65C0A">
                  <w:rPr>
                    <w:rFonts w:ascii="MS Gothic" w:eastAsia="MS Gothic" w:hAnsi="MS Gothic" w:cs="Segoe UI Symbol"/>
                    <w:sz w:val="24"/>
                    <w:szCs w:val="24"/>
                  </w:rPr>
                  <w:t>☐</w:t>
                </w:r>
              </w:sdtContent>
            </w:sdt>
          </w:p>
        </w:tc>
        <w:tc>
          <w:tcPr>
            <w:tcW w:w="354" w:type="pct"/>
          </w:tcPr>
          <w:p w14:paraId="1A48EFAF" w14:textId="0165E7E2" w:rsidR="00071EDE" w:rsidRPr="00E13EE2" w:rsidRDefault="00000000" w:rsidP="007E79E4">
            <w:pPr>
              <w:jc w:val="center"/>
              <w:rPr>
                <w:rFonts w:ascii="Arial Narrow" w:hAnsi="Arial Narrow" w:cs="Arial"/>
                <w:sz w:val="20"/>
                <w:szCs w:val="20"/>
              </w:rPr>
            </w:pPr>
            <w:sdt>
              <w:sdtPr>
                <w:rPr>
                  <w:rFonts w:ascii="MS Gothic" w:eastAsia="MS Gothic" w:hAnsi="MS Gothic" w:cs="Segoe UI Symbol"/>
                  <w:sz w:val="24"/>
                  <w:szCs w:val="24"/>
                </w:rPr>
                <w:id w:val="-2079355225"/>
                <w14:checkbox>
                  <w14:checked w14:val="0"/>
                  <w14:checkedState w14:val="2612" w14:font="MS Gothic"/>
                  <w14:uncheckedState w14:val="2610" w14:font="MS Gothic"/>
                </w14:checkbox>
              </w:sdtPr>
              <w:sdtContent>
                <w:r w:rsidR="007E79E4" w:rsidRPr="00F65C0A">
                  <w:rPr>
                    <w:rFonts w:ascii="MS Gothic" w:eastAsia="MS Gothic" w:hAnsi="MS Gothic" w:cs="Segoe UI Symbol"/>
                    <w:sz w:val="24"/>
                    <w:szCs w:val="24"/>
                  </w:rPr>
                  <w:t>☐</w:t>
                </w:r>
              </w:sdtContent>
            </w:sdt>
          </w:p>
        </w:tc>
        <w:tc>
          <w:tcPr>
            <w:tcW w:w="4292" w:type="pct"/>
            <w:vAlign w:val="center"/>
          </w:tcPr>
          <w:p w14:paraId="7D3FFCF6" w14:textId="7246746C" w:rsidR="00071EDE" w:rsidRPr="00C52A7D" w:rsidRDefault="00071EDE" w:rsidP="007E79E4">
            <w:pPr>
              <w:pStyle w:val="ListBullet2"/>
              <w:numPr>
                <w:ilvl w:val="0"/>
                <w:numId w:val="30"/>
              </w:numPr>
              <w:contextualSpacing/>
              <w:rPr>
                <w:i/>
                <w:sz w:val="24"/>
              </w:rPr>
            </w:pPr>
            <w:r w:rsidRPr="00C52A7D">
              <w:rPr>
                <w:sz w:val="24"/>
              </w:rPr>
              <w:t>This research will use only data collected from the UCD</w:t>
            </w:r>
            <w:r w:rsidR="004C43AA" w:rsidRPr="00C52A7D">
              <w:rPr>
                <w:sz w:val="24"/>
              </w:rPr>
              <w:t xml:space="preserve"> Health</w:t>
            </w:r>
            <w:r w:rsidRPr="00C52A7D">
              <w:rPr>
                <w:sz w:val="24"/>
              </w:rPr>
              <w:t xml:space="preserve"> EMR. No other data will be collected </w:t>
            </w:r>
            <w:r w:rsidR="00700DF0" w:rsidRPr="00C52A7D">
              <w:rPr>
                <w:sz w:val="24"/>
              </w:rPr>
              <w:t>and there are no other study procedures</w:t>
            </w:r>
            <w:r w:rsidRPr="00C52A7D">
              <w:rPr>
                <w:sz w:val="24"/>
              </w:rPr>
              <w:t xml:space="preserve"> for this research.</w:t>
            </w:r>
          </w:p>
          <w:p w14:paraId="0B7F2B41" w14:textId="77777777" w:rsidR="00071EDE" w:rsidRPr="00C52A7D" w:rsidRDefault="00071EDE" w:rsidP="007E79E4">
            <w:pPr>
              <w:pStyle w:val="ListBullet2"/>
              <w:numPr>
                <w:ilvl w:val="0"/>
                <w:numId w:val="0"/>
              </w:numPr>
              <w:contextualSpacing/>
              <w:rPr>
                <w:b w:val="0"/>
                <w:bCs/>
                <w:sz w:val="24"/>
              </w:rPr>
            </w:pPr>
          </w:p>
          <w:p w14:paraId="1EEA5460" w14:textId="20AF0CFD" w:rsidR="00936132" w:rsidRPr="00C52A7D" w:rsidRDefault="001F0CC6" w:rsidP="006D7AF0">
            <w:pPr>
              <w:pStyle w:val="ListBullet2"/>
              <w:numPr>
                <w:ilvl w:val="0"/>
                <w:numId w:val="0"/>
              </w:numPr>
              <w:ind w:left="360"/>
              <w:contextualSpacing/>
              <w:rPr>
                <w:b w:val="0"/>
                <w:bCs/>
                <w:sz w:val="24"/>
              </w:rPr>
            </w:pPr>
            <w:r w:rsidRPr="00C52A7D">
              <w:rPr>
                <w:b w:val="0"/>
                <w:bCs/>
                <w:sz w:val="24"/>
              </w:rPr>
              <w:t xml:space="preserve">If </w:t>
            </w:r>
            <w:r w:rsidR="00936132" w:rsidRPr="00C52A7D">
              <w:rPr>
                <w:b w:val="0"/>
                <w:bCs/>
                <w:sz w:val="24"/>
              </w:rPr>
              <w:t>no</w:t>
            </w:r>
            <w:r w:rsidRPr="00C52A7D">
              <w:rPr>
                <w:b w:val="0"/>
                <w:bCs/>
                <w:sz w:val="24"/>
              </w:rPr>
              <w:t>, stop.</w:t>
            </w:r>
            <w:r w:rsidR="00936132" w:rsidRPr="00C52A7D">
              <w:rPr>
                <w:b w:val="0"/>
                <w:bCs/>
                <w:sz w:val="24"/>
              </w:rPr>
              <w:t xml:space="preserve"> </w:t>
            </w:r>
          </w:p>
          <w:p w14:paraId="6E01002A" w14:textId="77777777" w:rsidR="00936132" w:rsidRPr="00C52A7D" w:rsidRDefault="00936132" w:rsidP="006D7AF0">
            <w:pPr>
              <w:pStyle w:val="ListBullet2"/>
              <w:numPr>
                <w:ilvl w:val="0"/>
                <w:numId w:val="0"/>
              </w:numPr>
              <w:ind w:left="360"/>
              <w:contextualSpacing/>
              <w:rPr>
                <w:b w:val="0"/>
                <w:bCs/>
                <w:sz w:val="24"/>
              </w:rPr>
            </w:pPr>
          </w:p>
          <w:p w14:paraId="1E636BE3" w14:textId="2CA26BDD" w:rsidR="00936132" w:rsidRDefault="001F0CC6" w:rsidP="006D7AF0">
            <w:pPr>
              <w:pStyle w:val="ListBullet2"/>
              <w:numPr>
                <w:ilvl w:val="0"/>
                <w:numId w:val="0"/>
              </w:numPr>
              <w:ind w:left="360"/>
              <w:contextualSpacing/>
              <w:rPr>
                <w:b w:val="0"/>
                <w:bCs/>
                <w:sz w:val="24"/>
              </w:rPr>
            </w:pPr>
            <w:r w:rsidRPr="00C52A7D">
              <w:rPr>
                <w:b w:val="0"/>
                <w:bCs/>
                <w:sz w:val="24"/>
              </w:rPr>
              <w:t>T</w:t>
            </w:r>
            <w:r w:rsidR="00071EDE" w:rsidRPr="00C52A7D">
              <w:rPr>
                <w:b w:val="0"/>
                <w:bCs/>
                <w:sz w:val="24"/>
              </w:rPr>
              <w:t xml:space="preserve">his template </w:t>
            </w:r>
            <w:r w:rsidRPr="00C52A7D">
              <w:rPr>
                <w:b w:val="0"/>
                <w:bCs/>
                <w:sz w:val="24"/>
              </w:rPr>
              <w:t>is for medical record review of UC</w:t>
            </w:r>
            <w:r w:rsidR="006D7AF0">
              <w:rPr>
                <w:b w:val="0"/>
                <w:bCs/>
                <w:sz w:val="24"/>
              </w:rPr>
              <w:t>DH</w:t>
            </w:r>
            <w:r w:rsidRPr="00C52A7D">
              <w:rPr>
                <w:b w:val="0"/>
                <w:bCs/>
                <w:sz w:val="24"/>
              </w:rPr>
              <w:t xml:space="preserve"> EMR data only. The research may not include data collected through any other procedure. The research cannot involve data collected </w:t>
            </w:r>
            <w:r w:rsidR="00936132" w:rsidRPr="00C52A7D">
              <w:rPr>
                <w:b w:val="0"/>
                <w:bCs/>
                <w:sz w:val="24"/>
              </w:rPr>
              <w:t>for non-clinical purposes (research interviews or surveys)</w:t>
            </w:r>
            <w:r w:rsidRPr="00C52A7D">
              <w:rPr>
                <w:b w:val="0"/>
                <w:bCs/>
                <w:sz w:val="24"/>
              </w:rPr>
              <w:t xml:space="preserve">, data for another research study, or </w:t>
            </w:r>
            <w:r w:rsidR="00936132" w:rsidRPr="00C52A7D">
              <w:rPr>
                <w:b w:val="0"/>
                <w:bCs/>
                <w:sz w:val="24"/>
              </w:rPr>
              <w:t xml:space="preserve">data </w:t>
            </w:r>
            <w:r w:rsidRPr="00C52A7D">
              <w:rPr>
                <w:b w:val="0"/>
                <w:bCs/>
                <w:sz w:val="24"/>
              </w:rPr>
              <w:t>released from another institution</w:t>
            </w:r>
            <w:r w:rsidR="00251DD4" w:rsidRPr="00C52A7D">
              <w:rPr>
                <w:b w:val="0"/>
                <w:bCs/>
                <w:sz w:val="24"/>
              </w:rPr>
              <w:t xml:space="preserve"> (</w:t>
            </w:r>
            <w:r w:rsidR="005A509A" w:rsidRPr="00C52A7D">
              <w:rPr>
                <w:b w:val="0"/>
                <w:bCs/>
                <w:sz w:val="24"/>
              </w:rPr>
              <w:t xml:space="preserve">e.g., </w:t>
            </w:r>
            <w:r w:rsidR="00251DD4" w:rsidRPr="00C52A7D">
              <w:rPr>
                <w:b w:val="0"/>
                <w:bCs/>
                <w:sz w:val="24"/>
              </w:rPr>
              <w:t>via Data Use Agreement)</w:t>
            </w:r>
            <w:r w:rsidRPr="00C52A7D">
              <w:rPr>
                <w:b w:val="0"/>
                <w:bCs/>
                <w:sz w:val="24"/>
              </w:rPr>
              <w:t xml:space="preserve">. If this </w:t>
            </w:r>
            <w:r w:rsidRPr="00AF16F8">
              <w:rPr>
                <w:b w:val="0"/>
                <w:bCs/>
                <w:sz w:val="24"/>
              </w:rPr>
              <w:t>research involves</w:t>
            </w:r>
            <w:r w:rsidR="008434CA" w:rsidRPr="00AF16F8">
              <w:rPr>
                <w:b w:val="0"/>
                <w:bCs/>
                <w:sz w:val="24"/>
              </w:rPr>
              <w:t xml:space="preserve"> a</w:t>
            </w:r>
            <w:r w:rsidRPr="00AF16F8">
              <w:rPr>
                <w:b w:val="0"/>
                <w:bCs/>
                <w:sz w:val="24"/>
              </w:rPr>
              <w:t xml:space="preserve"> data source</w:t>
            </w:r>
            <w:r w:rsidR="008434CA" w:rsidRPr="00AF16F8">
              <w:rPr>
                <w:b w:val="0"/>
                <w:bCs/>
                <w:sz w:val="24"/>
              </w:rPr>
              <w:t xml:space="preserve"> other than the UCDH EMR</w:t>
            </w:r>
            <w:r w:rsidRPr="00C52A7D">
              <w:rPr>
                <w:b w:val="0"/>
                <w:bCs/>
                <w:sz w:val="24"/>
              </w:rPr>
              <w:t xml:space="preserve">, please </w:t>
            </w:r>
            <w:r w:rsidR="006D7AF0">
              <w:rPr>
                <w:b w:val="0"/>
                <w:bCs/>
                <w:sz w:val="24"/>
              </w:rPr>
              <w:t>complete</w:t>
            </w:r>
            <w:r w:rsidRPr="00C52A7D">
              <w:rPr>
                <w:b w:val="0"/>
                <w:bCs/>
                <w:sz w:val="24"/>
              </w:rPr>
              <w:t xml:space="preserve"> </w:t>
            </w:r>
            <w:r w:rsidR="006D7AF0">
              <w:rPr>
                <w:b w:val="0"/>
                <w:bCs/>
                <w:sz w:val="24"/>
              </w:rPr>
              <w:t xml:space="preserve">the </w:t>
            </w:r>
            <w:hyperlink r:id="rId12" w:history="1">
              <w:r w:rsidR="006D7AF0" w:rsidRPr="006D7AF0">
                <w:rPr>
                  <w:rStyle w:val="Hyperlink"/>
                  <w:b w:val="0"/>
                  <w:bCs/>
                  <w:sz w:val="24"/>
                </w:rPr>
                <w:t>HRP-503 Record/Data/Specimen Secondary Analysis Review Template</w:t>
              </w:r>
            </w:hyperlink>
            <w:r w:rsidR="006D7AF0">
              <w:rPr>
                <w:b w:val="0"/>
                <w:bCs/>
                <w:sz w:val="24"/>
              </w:rPr>
              <w:t>.</w:t>
            </w:r>
          </w:p>
          <w:p w14:paraId="43C368FA" w14:textId="1C7DBA5E" w:rsidR="006D7AF0" w:rsidRPr="00C52A7D" w:rsidRDefault="006D7AF0" w:rsidP="007E79E4">
            <w:pPr>
              <w:pStyle w:val="ListBullet2"/>
              <w:numPr>
                <w:ilvl w:val="0"/>
                <w:numId w:val="0"/>
              </w:numPr>
              <w:contextualSpacing/>
              <w:rPr>
                <w:b w:val="0"/>
                <w:bCs/>
                <w:sz w:val="24"/>
              </w:rPr>
            </w:pPr>
          </w:p>
        </w:tc>
      </w:tr>
    </w:tbl>
    <w:p w14:paraId="2FA8B96D" w14:textId="77777777" w:rsidR="007E79E4" w:rsidRDefault="007E79E4" w:rsidP="007E79E4">
      <w:pPr>
        <w:spacing w:after="0" w:line="240" w:lineRule="auto"/>
        <w:ind w:left="547"/>
        <w:contextualSpacing/>
        <w:rPr>
          <w:rFonts w:ascii="Times New Roman" w:hAnsi="Times New Roman" w:cs="Times New Roman"/>
          <w:b/>
          <w:bCs/>
          <w:sz w:val="28"/>
          <w:szCs w:val="28"/>
        </w:rPr>
      </w:pPr>
    </w:p>
    <w:p w14:paraId="26447928" w14:textId="3E1E68D6" w:rsidR="007E79E4" w:rsidRPr="007E79E4" w:rsidRDefault="007E79E4" w:rsidP="007E79E4">
      <w:pPr>
        <w:numPr>
          <w:ilvl w:val="0"/>
          <w:numId w:val="40"/>
        </w:numPr>
        <w:spacing w:after="0" w:line="240" w:lineRule="auto"/>
        <w:ind w:left="547" w:hanging="547"/>
        <w:contextualSpacing/>
        <w:rPr>
          <w:rFonts w:ascii="Times New Roman" w:hAnsi="Times New Roman" w:cs="Times New Roman"/>
          <w:b/>
          <w:bCs/>
          <w:sz w:val="28"/>
          <w:szCs w:val="28"/>
        </w:rPr>
      </w:pPr>
      <w:r w:rsidRPr="007E79E4">
        <w:rPr>
          <w:rFonts w:ascii="Times New Roman" w:hAnsi="Times New Roman" w:cs="Times New Roman"/>
          <w:b/>
          <w:bCs/>
          <w:sz w:val="28"/>
          <w:szCs w:val="28"/>
        </w:rPr>
        <w:t>Protocol Title</w:t>
      </w:r>
    </w:p>
    <w:p w14:paraId="2BE8BACA" w14:textId="77777777" w:rsidR="007E79E4" w:rsidRPr="007E79E4" w:rsidRDefault="007E79E4" w:rsidP="007E79E4">
      <w:pPr>
        <w:numPr>
          <w:ilvl w:val="0"/>
          <w:numId w:val="35"/>
        </w:numPr>
        <w:spacing w:after="0" w:line="240" w:lineRule="auto"/>
        <w:ind w:left="900"/>
        <w:contextualSpacing/>
        <w:rPr>
          <w:rFonts w:ascii="Times New Roman" w:hAnsi="Times New Roman" w:cs="Times New Roman"/>
          <w:sz w:val="24"/>
          <w:szCs w:val="24"/>
        </w:rPr>
      </w:pPr>
      <w:r w:rsidRPr="007E79E4">
        <w:rPr>
          <w:rFonts w:ascii="Times New Roman" w:hAnsi="Times New Roman" w:cs="Times New Roman"/>
          <w:sz w:val="24"/>
          <w:szCs w:val="24"/>
        </w:rPr>
        <w:t>Title:</w:t>
      </w:r>
    </w:p>
    <w:p w14:paraId="1A52A742" w14:textId="77777777" w:rsidR="007E79E4" w:rsidRPr="007E79E4" w:rsidRDefault="007E79E4" w:rsidP="007E79E4">
      <w:pPr>
        <w:spacing w:after="0" w:line="240" w:lineRule="auto"/>
        <w:ind w:left="900"/>
        <w:contextualSpacing/>
        <w:rPr>
          <w:rFonts w:ascii="Times New Roman" w:hAnsi="Times New Roman" w:cs="Times New Roman"/>
          <w:sz w:val="24"/>
          <w:szCs w:val="24"/>
        </w:rPr>
      </w:pPr>
    </w:p>
    <w:p w14:paraId="6FE75A94" w14:textId="77777777" w:rsidR="007E79E4" w:rsidRPr="007E79E4" w:rsidRDefault="007E79E4" w:rsidP="007E79E4">
      <w:pPr>
        <w:numPr>
          <w:ilvl w:val="0"/>
          <w:numId w:val="35"/>
        </w:numPr>
        <w:spacing w:after="0" w:line="240" w:lineRule="auto"/>
        <w:ind w:left="900"/>
        <w:contextualSpacing/>
        <w:rPr>
          <w:rFonts w:ascii="Times New Roman" w:hAnsi="Times New Roman" w:cs="Times New Roman"/>
          <w:sz w:val="24"/>
          <w:szCs w:val="24"/>
        </w:rPr>
      </w:pPr>
      <w:r w:rsidRPr="007E79E4">
        <w:rPr>
          <w:rFonts w:ascii="Times New Roman" w:hAnsi="Times New Roman" w:cs="Times New Roman"/>
          <w:sz w:val="24"/>
          <w:szCs w:val="24"/>
        </w:rPr>
        <w:t>Protocol Version Date:</w:t>
      </w:r>
    </w:p>
    <w:p w14:paraId="198AC42C" w14:textId="77777777" w:rsidR="007E79E4" w:rsidRPr="007E79E4" w:rsidRDefault="007E79E4" w:rsidP="007E79E4">
      <w:pPr>
        <w:spacing w:after="0" w:line="240" w:lineRule="auto"/>
        <w:ind w:firstLine="900"/>
        <w:rPr>
          <w:rFonts w:ascii="Times New Roman" w:hAnsi="Times New Roman" w:cs="Times New Roman"/>
          <w:sz w:val="24"/>
          <w:szCs w:val="24"/>
        </w:rPr>
      </w:pPr>
    </w:p>
    <w:p w14:paraId="7B948EBE" w14:textId="77777777" w:rsidR="007E79E4" w:rsidRPr="007E79E4" w:rsidRDefault="007E79E4" w:rsidP="007E79E4">
      <w:pPr>
        <w:numPr>
          <w:ilvl w:val="0"/>
          <w:numId w:val="40"/>
        </w:numPr>
        <w:spacing w:after="0" w:line="240" w:lineRule="auto"/>
        <w:ind w:left="547" w:hanging="547"/>
        <w:contextualSpacing/>
        <w:rPr>
          <w:rFonts w:ascii="Times New Roman" w:hAnsi="Times New Roman" w:cs="Times New Roman"/>
          <w:b/>
          <w:bCs/>
          <w:sz w:val="28"/>
          <w:szCs w:val="28"/>
        </w:rPr>
      </w:pPr>
      <w:r w:rsidRPr="007E79E4">
        <w:rPr>
          <w:rFonts w:ascii="Times New Roman" w:hAnsi="Times New Roman" w:cs="Times New Roman"/>
          <w:b/>
          <w:bCs/>
          <w:sz w:val="28"/>
          <w:szCs w:val="28"/>
        </w:rPr>
        <w:t>Objectives</w:t>
      </w:r>
    </w:p>
    <w:p w14:paraId="0D350929" w14:textId="77777777" w:rsidR="007E79E4" w:rsidRPr="007E79E4" w:rsidRDefault="007E79E4" w:rsidP="007E79E4">
      <w:pPr>
        <w:numPr>
          <w:ilvl w:val="0"/>
          <w:numId w:val="39"/>
        </w:numPr>
        <w:spacing w:after="0" w:line="240" w:lineRule="auto"/>
        <w:ind w:left="900"/>
        <w:contextualSpacing/>
        <w:rPr>
          <w:rFonts w:ascii="Times New Roman" w:hAnsi="Times New Roman" w:cs="Times New Roman"/>
          <w:sz w:val="24"/>
          <w:szCs w:val="24"/>
        </w:rPr>
      </w:pPr>
      <w:r w:rsidRPr="007E79E4">
        <w:rPr>
          <w:rFonts w:ascii="Times New Roman" w:hAnsi="Times New Roman" w:cs="Times New Roman"/>
          <w:sz w:val="24"/>
          <w:szCs w:val="24"/>
        </w:rPr>
        <w:t>Describe the purpose, specific aims, or objectives:</w:t>
      </w:r>
    </w:p>
    <w:p w14:paraId="46AD205E" w14:textId="77777777" w:rsidR="007E79E4" w:rsidRPr="007E79E4" w:rsidRDefault="007E79E4" w:rsidP="007E79E4">
      <w:pPr>
        <w:spacing w:after="0" w:line="240" w:lineRule="auto"/>
        <w:ind w:left="900"/>
        <w:contextualSpacing/>
        <w:rPr>
          <w:rFonts w:ascii="Times New Roman" w:hAnsi="Times New Roman" w:cs="Times New Roman"/>
          <w:sz w:val="24"/>
          <w:szCs w:val="24"/>
        </w:rPr>
      </w:pPr>
    </w:p>
    <w:p w14:paraId="7ABF9202" w14:textId="77777777" w:rsidR="007E79E4" w:rsidRPr="007E79E4" w:rsidRDefault="007E79E4" w:rsidP="007E79E4">
      <w:pPr>
        <w:numPr>
          <w:ilvl w:val="0"/>
          <w:numId w:val="39"/>
        </w:numPr>
        <w:spacing w:after="0" w:line="240" w:lineRule="auto"/>
        <w:ind w:left="900"/>
        <w:contextualSpacing/>
        <w:rPr>
          <w:rFonts w:ascii="Times New Roman" w:hAnsi="Times New Roman" w:cs="Times New Roman"/>
          <w:sz w:val="24"/>
          <w:szCs w:val="24"/>
        </w:rPr>
      </w:pPr>
      <w:r w:rsidRPr="007E79E4">
        <w:rPr>
          <w:rFonts w:ascii="Times New Roman" w:hAnsi="Times New Roman" w:cs="Times New Roman"/>
          <w:sz w:val="24"/>
          <w:szCs w:val="24"/>
        </w:rPr>
        <w:t>State the hypotheses to be tested:</w:t>
      </w:r>
    </w:p>
    <w:p w14:paraId="22514B18" w14:textId="77777777" w:rsidR="007E79E4" w:rsidRPr="007E79E4" w:rsidRDefault="007E79E4" w:rsidP="007E79E4">
      <w:pPr>
        <w:ind w:left="900"/>
        <w:contextualSpacing/>
        <w:rPr>
          <w:rFonts w:ascii="Times New Roman" w:hAnsi="Times New Roman" w:cs="Times New Roman"/>
          <w:sz w:val="24"/>
          <w:szCs w:val="24"/>
        </w:rPr>
      </w:pPr>
    </w:p>
    <w:p w14:paraId="1A4E6007" w14:textId="5E7BB049" w:rsidR="006D7AF0" w:rsidRDefault="007E79E4" w:rsidP="006D7AF0">
      <w:pPr>
        <w:numPr>
          <w:ilvl w:val="0"/>
          <w:numId w:val="39"/>
        </w:numPr>
        <w:spacing w:after="0" w:line="240" w:lineRule="auto"/>
        <w:ind w:left="900"/>
        <w:contextualSpacing/>
        <w:rPr>
          <w:rFonts w:ascii="Times New Roman" w:hAnsi="Times New Roman" w:cs="Times New Roman"/>
          <w:sz w:val="24"/>
          <w:szCs w:val="24"/>
        </w:rPr>
      </w:pPr>
      <w:r w:rsidRPr="007E79E4">
        <w:rPr>
          <w:rFonts w:ascii="Times New Roman" w:hAnsi="Times New Roman" w:cs="Times New Roman"/>
          <w:sz w:val="24"/>
          <w:szCs w:val="24"/>
        </w:rPr>
        <w:t>Describe how this research will add to existing knowledge or how the outcomes of this project will be used:</w:t>
      </w:r>
    </w:p>
    <w:p w14:paraId="4A26C30D" w14:textId="745EC66C" w:rsidR="006D7AF0" w:rsidRDefault="006D7AF0" w:rsidP="006D7AF0">
      <w:pPr>
        <w:spacing w:after="0" w:line="240" w:lineRule="auto"/>
        <w:ind w:left="900"/>
        <w:contextualSpacing/>
        <w:rPr>
          <w:rFonts w:ascii="Times New Roman" w:hAnsi="Times New Roman" w:cs="Times New Roman"/>
          <w:sz w:val="24"/>
          <w:szCs w:val="24"/>
        </w:rPr>
      </w:pPr>
    </w:p>
    <w:p w14:paraId="72EF16EA" w14:textId="0D452736" w:rsidR="006D7AF0" w:rsidRDefault="006D7AF0" w:rsidP="006D7AF0">
      <w:pPr>
        <w:spacing w:after="0" w:line="240" w:lineRule="auto"/>
        <w:ind w:left="900"/>
        <w:contextualSpacing/>
        <w:rPr>
          <w:rFonts w:ascii="Times New Roman" w:hAnsi="Times New Roman" w:cs="Times New Roman"/>
          <w:sz w:val="24"/>
          <w:szCs w:val="24"/>
        </w:rPr>
      </w:pPr>
    </w:p>
    <w:p w14:paraId="256B4D83" w14:textId="3CB2C960" w:rsidR="009C61EF" w:rsidRPr="00AF16F8" w:rsidRDefault="00F75A46" w:rsidP="00630EF1">
      <w:pPr>
        <w:pStyle w:val="ListParagraph"/>
        <w:numPr>
          <w:ilvl w:val="0"/>
          <w:numId w:val="40"/>
        </w:numPr>
        <w:spacing w:after="0" w:line="240" w:lineRule="auto"/>
        <w:ind w:left="547" w:hanging="547"/>
        <w:rPr>
          <w:rFonts w:ascii="Times New Roman" w:hAnsi="Times New Roman" w:cs="Times New Roman"/>
          <w:b/>
          <w:bCs/>
          <w:sz w:val="28"/>
          <w:szCs w:val="28"/>
        </w:rPr>
      </w:pPr>
      <w:r w:rsidRPr="00AF16F8">
        <w:rPr>
          <w:rFonts w:ascii="Times New Roman" w:hAnsi="Times New Roman" w:cs="Times New Roman"/>
          <w:b/>
          <w:bCs/>
          <w:sz w:val="28"/>
          <w:szCs w:val="28"/>
        </w:rPr>
        <w:t xml:space="preserve">HIPAA </w:t>
      </w:r>
      <w:r w:rsidR="009C61EF" w:rsidRPr="00AF16F8">
        <w:rPr>
          <w:rFonts w:ascii="Times New Roman" w:hAnsi="Times New Roman" w:cs="Times New Roman"/>
          <w:b/>
          <w:bCs/>
          <w:sz w:val="28"/>
          <w:szCs w:val="28"/>
        </w:rPr>
        <w:t>Protected Health Information</w:t>
      </w:r>
      <w:r w:rsidRPr="00AF16F8">
        <w:rPr>
          <w:rFonts w:ascii="Times New Roman" w:hAnsi="Times New Roman" w:cs="Times New Roman"/>
          <w:b/>
          <w:bCs/>
          <w:sz w:val="28"/>
          <w:szCs w:val="28"/>
        </w:rPr>
        <w:t xml:space="preserve"> (PHI)</w:t>
      </w:r>
      <w:r w:rsidR="00A1380A" w:rsidRPr="00AF16F8">
        <w:rPr>
          <w:rFonts w:ascii="Times New Roman" w:hAnsi="Times New Roman" w:cs="Times New Roman"/>
          <w:b/>
          <w:bCs/>
          <w:sz w:val="28"/>
          <w:szCs w:val="28"/>
        </w:rPr>
        <w:t xml:space="preserve"> obtained from UC Davis Health</w:t>
      </w:r>
    </w:p>
    <w:p w14:paraId="1AC9E93F" w14:textId="05E0B485" w:rsidR="001F72FE" w:rsidRDefault="002B677D" w:rsidP="001F72FE">
      <w:pPr>
        <w:pStyle w:val="BlockText"/>
        <w:spacing w:before="0" w:after="0"/>
        <w:ind w:left="540" w:right="0"/>
        <w:contextualSpacing/>
        <w:rPr>
          <w:i w:val="0"/>
        </w:rPr>
      </w:pPr>
      <w:r w:rsidRPr="00AF16F8">
        <w:rPr>
          <w:i w:val="0"/>
          <w:szCs w:val="24"/>
        </w:rPr>
        <w:t xml:space="preserve">Protected health information (PHI) is defined by HIPAA as individually identifiable health information that is transmitted or maintained in any form or medium (electronic, oral, or paper) by a covered entity or its business associates. </w:t>
      </w:r>
      <w:r w:rsidR="00367A02" w:rsidRPr="00AF16F8">
        <w:rPr>
          <w:i w:val="0"/>
          <w:szCs w:val="24"/>
        </w:rPr>
        <w:t>As a healthcare provider, UC Davis Health is a covered entity obligated to protect PHI.</w:t>
      </w:r>
      <w:r w:rsidR="002E7E28">
        <w:rPr>
          <w:i w:val="0"/>
          <w:szCs w:val="24"/>
        </w:rPr>
        <w:t xml:space="preserve"> Access, disclosure</w:t>
      </w:r>
      <w:r w:rsidR="002537F4">
        <w:rPr>
          <w:i w:val="0"/>
          <w:szCs w:val="24"/>
        </w:rPr>
        <w:t>,</w:t>
      </w:r>
      <w:r w:rsidR="002E7E28">
        <w:rPr>
          <w:i w:val="0"/>
          <w:szCs w:val="24"/>
        </w:rPr>
        <w:t xml:space="preserve"> or use of PHI for </w:t>
      </w:r>
      <w:r w:rsidR="002E7E28">
        <w:rPr>
          <w:i w:val="0"/>
          <w:szCs w:val="24"/>
        </w:rPr>
        <w:lastRenderedPageBreak/>
        <w:t>research purposes requires a signed HIPAA Authorization or IRB</w:t>
      </w:r>
      <w:r w:rsidR="002537F4">
        <w:rPr>
          <w:i w:val="0"/>
          <w:szCs w:val="24"/>
        </w:rPr>
        <w:t>-</w:t>
      </w:r>
      <w:r w:rsidR="002E7E28">
        <w:rPr>
          <w:i w:val="0"/>
          <w:szCs w:val="24"/>
        </w:rPr>
        <w:t>issued waiver of HIPAA Authorization.</w:t>
      </w:r>
      <w:r w:rsidR="001F72FE">
        <w:rPr>
          <w:i w:val="0"/>
          <w:szCs w:val="24"/>
        </w:rPr>
        <w:t xml:space="preserve"> When PHI is extract</w:t>
      </w:r>
      <w:r w:rsidR="002537F4">
        <w:rPr>
          <w:i w:val="0"/>
          <w:szCs w:val="24"/>
        </w:rPr>
        <w:t>ed</w:t>
      </w:r>
      <w:r w:rsidR="001F72FE">
        <w:rPr>
          <w:i w:val="0"/>
          <w:szCs w:val="24"/>
        </w:rPr>
        <w:t xml:space="preserve"> from the UCDH Epic EMR, it may not be re-disclosed/released outside the study team.</w:t>
      </w:r>
    </w:p>
    <w:p w14:paraId="2B66EDD5" w14:textId="77777777" w:rsidR="001F72FE" w:rsidRDefault="001F72FE" w:rsidP="001F72FE">
      <w:pPr>
        <w:pStyle w:val="BlockText"/>
        <w:spacing w:before="0" w:after="0"/>
        <w:ind w:left="540" w:right="0"/>
        <w:contextualSpacing/>
        <w:rPr>
          <w:i w:val="0"/>
        </w:rPr>
      </w:pPr>
    </w:p>
    <w:p w14:paraId="1B367B56" w14:textId="7C6B4A60" w:rsidR="004A4D0B" w:rsidRDefault="004A4D0B" w:rsidP="001F72FE">
      <w:pPr>
        <w:pStyle w:val="BlockText"/>
        <w:spacing w:before="0" w:after="0"/>
        <w:ind w:left="540" w:right="0"/>
        <w:contextualSpacing/>
        <w:rPr>
          <w:i w:val="0"/>
        </w:rPr>
      </w:pPr>
      <w:r>
        <w:rPr>
          <w:i w:val="0"/>
          <w:szCs w:val="24"/>
        </w:rPr>
        <w:t xml:space="preserve">Under HIPAA, any data set which contains any one of the 18 HIPAA identifiers listed below is considered an identifiable data set. </w:t>
      </w:r>
      <w:r w:rsidR="00ED155F">
        <w:rPr>
          <w:i w:val="0"/>
          <w:szCs w:val="24"/>
        </w:rPr>
        <w:t xml:space="preserve">If a data set extracted from UCDH Epic EMR includes any of the 18 HIPAA identifiers, this means that it is PHI. </w:t>
      </w:r>
      <w:r>
        <w:rPr>
          <w:i w:val="0"/>
          <w:szCs w:val="24"/>
        </w:rPr>
        <w:t>To be considered a de-identified data set, at a minimum, all of the listed 18 HIPAA identifiers must be omitted from the dataset.</w:t>
      </w:r>
      <w:r>
        <w:rPr>
          <w:i w:val="0"/>
        </w:rPr>
        <w:t xml:space="preserve"> </w:t>
      </w:r>
    </w:p>
    <w:p w14:paraId="3B114048" w14:textId="1FDBEA4B" w:rsidR="005D77E6" w:rsidRDefault="005D77E6" w:rsidP="001F72FE">
      <w:pPr>
        <w:pStyle w:val="BlockText"/>
        <w:spacing w:before="0" w:after="0"/>
        <w:ind w:left="540" w:right="0"/>
        <w:contextualSpacing/>
        <w:rPr>
          <w:i w:val="0"/>
        </w:rPr>
      </w:pPr>
    </w:p>
    <w:p w14:paraId="0375757D" w14:textId="68172F87" w:rsidR="009C61EF" w:rsidRDefault="001F72FE" w:rsidP="009C61EF">
      <w:pPr>
        <w:pStyle w:val="ListParagraph"/>
        <w:spacing w:after="0" w:line="240" w:lineRule="auto"/>
        <w:ind w:left="540"/>
        <w:rPr>
          <w:rFonts w:ascii="Times New Roman" w:hAnsi="Times New Roman" w:cs="Times New Roman"/>
          <w:sz w:val="24"/>
          <w:szCs w:val="24"/>
        </w:rPr>
      </w:pPr>
      <w:r w:rsidRPr="00F46078">
        <w:rPr>
          <w:rFonts w:ascii="Times New Roman" w:hAnsi="Times New Roman" w:cs="Times New Roman"/>
          <w:sz w:val="24"/>
          <w:szCs w:val="24"/>
        </w:rPr>
        <w:t>Data that is derivative of any of the 18 HIPAA identifiers (e.g.</w:t>
      </w:r>
      <w:r>
        <w:rPr>
          <w:rFonts w:ascii="Times New Roman" w:hAnsi="Times New Roman" w:cs="Times New Roman"/>
          <w:sz w:val="24"/>
          <w:szCs w:val="24"/>
        </w:rPr>
        <w:t>,</w:t>
      </w:r>
      <w:r w:rsidRPr="00F46078">
        <w:rPr>
          <w:rFonts w:ascii="Times New Roman" w:hAnsi="Times New Roman" w:cs="Times New Roman"/>
          <w:sz w:val="24"/>
          <w:szCs w:val="24"/>
        </w:rPr>
        <w:t xml:space="preserve"> initials instead of name</w:t>
      </w:r>
      <w:r>
        <w:rPr>
          <w:rFonts w:ascii="Times New Roman" w:hAnsi="Times New Roman" w:cs="Times New Roman"/>
          <w:sz w:val="24"/>
          <w:szCs w:val="24"/>
        </w:rPr>
        <w:t xml:space="preserve"> or partial</w:t>
      </w:r>
      <w:r w:rsidRPr="00F46078">
        <w:rPr>
          <w:rFonts w:ascii="Times New Roman" w:hAnsi="Times New Roman" w:cs="Times New Roman"/>
          <w:sz w:val="24"/>
          <w:szCs w:val="24"/>
        </w:rPr>
        <w:t xml:space="preserve"> phone number) is still considered identifiable. </w:t>
      </w:r>
      <w:r w:rsidR="00C0772C">
        <w:rPr>
          <w:rFonts w:ascii="Times New Roman" w:hAnsi="Times New Roman" w:cs="Times New Roman"/>
          <w:sz w:val="24"/>
          <w:szCs w:val="24"/>
        </w:rPr>
        <w:t xml:space="preserve">Check the box next to any identifier that </w:t>
      </w:r>
      <w:r w:rsidR="00C0772C" w:rsidRPr="009C61EF">
        <w:rPr>
          <w:rFonts w:ascii="Times New Roman" w:hAnsi="Times New Roman" w:cs="Times New Roman"/>
          <w:sz w:val="24"/>
          <w:szCs w:val="24"/>
        </w:rPr>
        <w:t xml:space="preserve">will be </w:t>
      </w:r>
      <w:r w:rsidR="00C0772C">
        <w:rPr>
          <w:rFonts w:ascii="Times New Roman" w:hAnsi="Times New Roman" w:cs="Times New Roman"/>
          <w:sz w:val="24"/>
          <w:szCs w:val="24"/>
        </w:rPr>
        <w:t>documented in research records. If a derivative of an identifier will be documented, check the box next to the associated identifier. For example, if you are documenting the last four digits of subjects’ social security numbers, please check social security number</w:t>
      </w:r>
      <w:r w:rsidR="002537F4">
        <w:rPr>
          <w:rFonts w:ascii="Times New Roman" w:hAnsi="Times New Roman" w:cs="Times New Roman"/>
          <w:sz w:val="24"/>
          <w:szCs w:val="24"/>
        </w:rPr>
        <w:t>s</w:t>
      </w:r>
      <w:r w:rsidR="00C0772C">
        <w:rPr>
          <w:rFonts w:ascii="Times New Roman" w:hAnsi="Times New Roman" w:cs="Times New Roman"/>
          <w:sz w:val="24"/>
          <w:szCs w:val="24"/>
        </w:rPr>
        <w:t xml:space="preserve">. </w:t>
      </w:r>
      <w:r w:rsidR="00AF16F8">
        <w:rPr>
          <w:rFonts w:ascii="Times New Roman" w:hAnsi="Times New Roman" w:cs="Times New Roman"/>
          <w:sz w:val="24"/>
          <w:szCs w:val="24"/>
        </w:rPr>
        <w:t xml:space="preserve">If none of these will be documented in research records, </w:t>
      </w:r>
      <w:r w:rsidR="00F75A46">
        <w:rPr>
          <w:rFonts w:ascii="Times New Roman" w:hAnsi="Times New Roman" w:cs="Times New Roman"/>
          <w:sz w:val="24"/>
          <w:szCs w:val="24"/>
        </w:rPr>
        <w:t>select “None of the above.”</w:t>
      </w:r>
    </w:p>
    <w:p w14:paraId="3F972DC0" w14:textId="57D29426" w:rsidR="008F4F14" w:rsidRDefault="008F4F14" w:rsidP="009C61EF">
      <w:pPr>
        <w:pStyle w:val="ListParagraph"/>
        <w:spacing w:after="0" w:line="240" w:lineRule="auto"/>
        <w:ind w:left="540"/>
        <w:rPr>
          <w:rFonts w:ascii="Times New Roman" w:hAnsi="Times New Roman" w:cs="Times New Roman"/>
          <w:sz w:val="24"/>
          <w:szCs w:val="24"/>
        </w:rPr>
      </w:pPr>
    </w:p>
    <w:p w14:paraId="36097C09" w14:textId="12E4EAFC"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42450111"/>
          <w14:checkbox>
            <w14:checked w14:val="0"/>
            <w14:checkedState w14:val="2612" w14:font="MS Gothic"/>
            <w14:uncheckedState w14:val="2610" w14:font="MS Gothic"/>
          </w14:checkbox>
        </w:sdtPr>
        <w:sdtContent>
          <w:r w:rsidR="002D03B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Names</w:t>
      </w:r>
    </w:p>
    <w:p w14:paraId="24E839B7" w14:textId="520F0F8E"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999780703"/>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Telephone numbers</w:t>
      </w:r>
    </w:p>
    <w:p w14:paraId="7BFAF027" w14:textId="5FE95677"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1302889969"/>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Fax numbers</w:t>
      </w:r>
    </w:p>
    <w:p w14:paraId="64DBFDBB" w14:textId="54B6500C"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726500841"/>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Email addresses</w:t>
      </w:r>
    </w:p>
    <w:p w14:paraId="66A1C89F" w14:textId="30AE431C"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497888056"/>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Social Security numbers</w:t>
      </w:r>
    </w:p>
    <w:p w14:paraId="679A65DC" w14:textId="1409518E"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1352837038"/>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Medical record numbers</w:t>
      </w:r>
    </w:p>
    <w:p w14:paraId="29428A8E" w14:textId="78209609"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1995170212"/>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Health plan beneficiary</w:t>
      </w:r>
    </w:p>
    <w:p w14:paraId="0D1AD4AC" w14:textId="78933B4F"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709997386"/>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Vehicle identifiers and serial numbers, including license plate numbers</w:t>
      </w:r>
    </w:p>
    <w:p w14:paraId="0654F942" w14:textId="7591DB08"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601183652"/>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Account numbers</w:t>
      </w:r>
    </w:p>
    <w:p w14:paraId="04EB11DA" w14:textId="75D0F391"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283583945"/>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Certificate/license numbers</w:t>
      </w:r>
    </w:p>
    <w:p w14:paraId="49188680" w14:textId="0E472D5C"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667328259"/>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Device identifiers and serial numbers</w:t>
      </w:r>
    </w:p>
    <w:p w14:paraId="4CECC014" w14:textId="09D1B8A4"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1220054453"/>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Web Universal Resource Locators (URLs)</w:t>
      </w:r>
    </w:p>
    <w:p w14:paraId="3191A877" w14:textId="668E7CAF"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1689671524"/>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Internet Protocol (IP) addresses</w:t>
      </w:r>
    </w:p>
    <w:p w14:paraId="3BF8B7F8" w14:textId="06AAAB20" w:rsidR="009C61EF" w:rsidRP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111411899"/>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Biometric identifiers, including finger and voice prints</w:t>
      </w:r>
    </w:p>
    <w:p w14:paraId="4FB67DA9" w14:textId="6BA8896E" w:rsidR="009C61EF" w:rsidRDefault="00000000" w:rsidP="009C61EF">
      <w:pPr>
        <w:pStyle w:val="ListParagraph"/>
        <w:spacing w:after="0" w:line="240" w:lineRule="auto"/>
        <w:ind w:left="540"/>
        <w:rPr>
          <w:rFonts w:ascii="Times New Roman" w:eastAsia="MS Gothic" w:hAnsi="Times New Roman" w:cs="Times New Roman"/>
          <w:sz w:val="24"/>
          <w:szCs w:val="24"/>
        </w:rPr>
      </w:pPr>
      <w:sdt>
        <w:sdtPr>
          <w:rPr>
            <w:rFonts w:ascii="Times New Roman" w:eastAsia="MS Gothic" w:hAnsi="Times New Roman" w:cs="Times New Roman"/>
            <w:sz w:val="24"/>
            <w:szCs w:val="24"/>
          </w:rPr>
          <w:id w:val="-1192839899"/>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Full-face photographs and any comparable images</w:t>
      </w:r>
    </w:p>
    <w:p w14:paraId="4D4173A9" w14:textId="405633AD" w:rsidR="009C61EF" w:rsidRPr="009C61EF" w:rsidRDefault="00000000" w:rsidP="009C61EF">
      <w:pPr>
        <w:pStyle w:val="ListParagraph"/>
        <w:spacing w:after="0" w:line="240" w:lineRule="auto"/>
        <w:ind w:left="810" w:hanging="270"/>
        <w:rPr>
          <w:rFonts w:ascii="Times New Roman" w:eastAsia="MS Gothic" w:hAnsi="Times New Roman" w:cs="Times New Roman"/>
          <w:sz w:val="24"/>
          <w:szCs w:val="24"/>
        </w:rPr>
      </w:pPr>
      <w:sdt>
        <w:sdtPr>
          <w:rPr>
            <w:rFonts w:ascii="Times New Roman" w:eastAsia="MS Gothic" w:hAnsi="Times New Roman" w:cs="Times New Roman"/>
            <w:sz w:val="24"/>
            <w:szCs w:val="24"/>
          </w:rPr>
          <w:id w:val="-1069569670"/>
          <w14:checkbox>
            <w14:checked w14:val="0"/>
            <w14:checkedState w14:val="2612" w14:font="MS Gothic"/>
            <w14:uncheckedState w14:val="2610" w14:font="MS Gothic"/>
          </w14:checkbox>
        </w:sdtPr>
        <w:sdtContent>
          <w:r w:rsidR="009C61EF">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4D2E9B">
        <w:rPr>
          <w:rFonts w:ascii="Times New Roman" w:eastAsia="MS Gothic" w:hAnsi="Times New Roman" w:cs="Times New Roman"/>
          <w:sz w:val="24"/>
          <w:szCs w:val="24"/>
        </w:rPr>
        <w:t>G</w:t>
      </w:r>
      <w:r w:rsidR="009C61EF" w:rsidRPr="009C61EF">
        <w:rPr>
          <w:rFonts w:ascii="Times New Roman" w:eastAsia="MS Gothic" w:hAnsi="Times New Roman" w:cs="Times New Roman"/>
          <w:sz w:val="24"/>
          <w:szCs w:val="24"/>
        </w:rPr>
        <w:t>eographic subdivisions smaller than a state, including street address, city, county, precinct, ZIP code, and their equivalent geocodes, except for the initial three digits of the ZIP code if, according to the current publicly available data from the Bureau of the Census:</w:t>
      </w:r>
    </w:p>
    <w:p w14:paraId="518E0422" w14:textId="77777777" w:rsidR="009C61EF" w:rsidRDefault="009C61EF" w:rsidP="009C61EF">
      <w:pPr>
        <w:pStyle w:val="ListParagraph"/>
        <w:numPr>
          <w:ilvl w:val="0"/>
          <w:numId w:val="41"/>
        </w:numPr>
        <w:spacing w:after="0" w:line="240" w:lineRule="auto"/>
        <w:rPr>
          <w:rFonts w:ascii="Times New Roman" w:eastAsia="MS Gothic" w:hAnsi="Times New Roman" w:cs="Times New Roman"/>
          <w:sz w:val="24"/>
          <w:szCs w:val="24"/>
        </w:rPr>
      </w:pPr>
      <w:r w:rsidRPr="009C61EF">
        <w:rPr>
          <w:rFonts w:ascii="Times New Roman" w:eastAsia="MS Gothic" w:hAnsi="Times New Roman" w:cs="Times New Roman"/>
          <w:sz w:val="24"/>
          <w:szCs w:val="24"/>
        </w:rPr>
        <w:t>The geographic unit formed by combining all ZIP codes with the same three initial digits contains more than 20,000 people; and</w:t>
      </w:r>
    </w:p>
    <w:p w14:paraId="69F51314" w14:textId="3015DB62" w:rsidR="009C61EF" w:rsidRPr="009C61EF" w:rsidRDefault="009C61EF" w:rsidP="009C61EF">
      <w:pPr>
        <w:pStyle w:val="ListParagraph"/>
        <w:numPr>
          <w:ilvl w:val="0"/>
          <w:numId w:val="41"/>
        </w:numPr>
        <w:spacing w:after="0" w:line="240" w:lineRule="auto"/>
        <w:rPr>
          <w:rFonts w:ascii="Times New Roman" w:eastAsia="MS Gothic" w:hAnsi="Times New Roman" w:cs="Times New Roman"/>
          <w:sz w:val="24"/>
          <w:szCs w:val="24"/>
        </w:rPr>
      </w:pPr>
      <w:r w:rsidRPr="009C61EF">
        <w:rPr>
          <w:rFonts w:ascii="Times New Roman" w:eastAsia="MS Gothic" w:hAnsi="Times New Roman" w:cs="Times New Roman"/>
          <w:sz w:val="24"/>
          <w:szCs w:val="24"/>
        </w:rPr>
        <w:t>The initial three digits of a ZIP code for all such geographic units containing 20,000 or fewer people is changed to 000.</w:t>
      </w:r>
    </w:p>
    <w:p w14:paraId="3BAD3660" w14:textId="03A43C6D" w:rsidR="009C61EF" w:rsidRPr="009C61EF" w:rsidRDefault="00000000" w:rsidP="004D2E9B">
      <w:pPr>
        <w:pStyle w:val="ListParagraph"/>
        <w:spacing w:after="0" w:line="240" w:lineRule="auto"/>
        <w:ind w:left="810" w:hanging="270"/>
        <w:rPr>
          <w:rFonts w:ascii="Times New Roman" w:eastAsia="MS Gothic" w:hAnsi="Times New Roman" w:cs="Times New Roman"/>
          <w:sz w:val="24"/>
          <w:szCs w:val="24"/>
        </w:rPr>
      </w:pPr>
      <w:sdt>
        <w:sdtPr>
          <w:rPr>
            <w:rFonts w:ascii="Times New Roman" w:eastAsia="MS Gothic" w:hAnsi="Times New Roman" w:cs="Times New Roman"/>
            <w:sz w:val="24"/>
            <w:szCs w:val="24"/>
          </w:rPr>
          <w:id w:val="-1922252100"/>
          <w14:checkbox>
            <w14:checked w14:val="0"/>
            <w14:checkedState w14:val="2612" w14:font="MS Gothic"/>
            <w14:uncheckedState w14:val="2610" w14:font="MS Gothic"/>
          </w14:checkbox>
        </w:sdtPr>
        <w:sdtContent>
          <w:r w:rsidR="004D2E9B">
            <w:rPr>
              <w:rFonts w:ascii="MS Gothic" w:eastAsia="MS Gothic" w:hAnsi="MS Gothic" w:cs="Times New Roman" w:hint="eastAsia"/>
              <w:sz w:val="24"/>
              <w:szCs w:val="24"/>
            </w:rPr>
            <w:t>☐</w:t>
          </w:r>
        </w:sdtContent>
      </w:sdt>
      <w:r w:rsidR="004D2E9B">
        <w:rPr>
          <w:rFonts w:ascii="Times New Roman" w:eastAsia="MS Gothic" w:hAnsi="Times New Roman" w:cs="Times New Roman"/>
          <w:sz w:val="24"/>
          <w:szCs w:val="24"/>
        </w:rPr>
        <w:t xml:space="preserve"> E</w:t>
      </w:r>
      <w:r w:rsidR="009C61EF" w:rsidRPr="009C61EF">
        <w:rPr>
          <w:rFonts w:ascii="Times New Roman" w:eastAsia="MS Gothic" w:hAnsi="Times New Roman" w:cs="Times New Roman"/>
          <w:sz w:val="24"/>
          <w:szCs w:val="24"/>
        </w:rPr>
        <w:t xml:space="preserve">lements of dates (except year) for dates that are directly related to an individual, including birth date, admission date, discharge date, death date, and all ages over 89 and </w:t>
      </w:r>
      <w:r w:rsidR="009C61EF" w:rsidRPr="009C61EF">
        <w:rPr>
          <w:rFonts w:ascii="Times New Roman" w:eastAsia="MS Gothic" w:hAnsi="Times New Roman" w:cs="Times New Roman"/>
          <w:sz w:val="24"/>
          <w:szCs w:val="24"/>
        </w:rPr>
        <w:lastRenderedPageBreak/>
        <w:t>all elements of dates (including year) indicative of such age, except that such ages and elements may be aggregated into a single category of age 90 or older.</w:t>
      </w:r>
    </w:p>
    <w:p w14:paraId="556C9D5D" w14:textId="221F68B7" w:rsidR="00D53AED" w:rsidRPr="002107DA" w:rsidRDefault="00000000" w:rsidP="001F72FE">
      <w:pPr>
        <w:pStyle w:val="ListParagraph"/>
        <w:spacing w:after="0" w:line="240" w:lineRule="auto"/>
        <w:ind w:left="810" w:hanging="270"/>
        <w:rPr>
          <w:rFonts w:ascii="Times New Roman" w:eastAsia="MS Gothic" w:hAnsi="Times New Roman" w:cs="Times New Roman"/>
          <w:sz w:val="24"/>
          <w:szCs w:val="24"/>
        </w:rPr>
      </w:pPr>
      <w:sdt>
        <w:sdtPr>
          <w:rPr>
            <w:rFonts w:ascii="Times New Roman" w:eastAsia="MS Gothic" w:hAnsi="Times New Roman" w:cs="Times New Roman"/>
            <w:sz w:val="24"/>
            <w:szCs w:val="24"/>
          </w:rPr>
          <w:id w:val="514667430"/>
          <w14:checkbox>
            <w14:checked w14:val="0"/>
            <w14:checkedState w14:val="2612" w14:font="MS Gothic"/>
            <w14:uncheckedState w14:val="2610" w14:font="MS Gothic"/>
          </w14:checkbox>
        </w:sdtPr>
        <w:sdtContent>
          <w:r w:rsidR="00806BA1">
            <w:rPr>
              <w:rFonts w:ascii="MS Gothic" w:eastAsia="MS Gothic" w:hAnsi="MS Gothic" w:cs="Times New Roman" w:hint="eastAsia"/>
              <w:sz w:val="24"/>
              <w:szCs w:val="24"/>
            </w:rPr>
            <w:t>☐</w:t>
          </w:r>
        </w:sdtContent>
      </w:sdt>
      <w:r w:rsidR="009C61EF">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Any other unique identifying number, characteristic, or code</w:t>
      </w:r>
      <w:r w:rsidR="009C61EF" w:rsidRPr="00867C98">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unless otherwise permitted</w:t>
      </w:r>
      <w:r w:rsidR="004D2E9B">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 xml:space="preserve">by the </w:t>
      </w:r>
      <w:hyperlink r:id="rId13" w:history="1">
        <w:r w:rsidR="004D2E9B" w:rsidRPr="004D2E9B">
          <w:rPr>
            <w:rStyle w:val="Hyperlink"/>
            <w:rFonts w:ascii="Times New Roman" w:eastAsia="MS Gothic" w:hAnsi="Times New Roman" w:cs="Times New Roman"/>
            <w:sz w:val="24"/>
            <w:szCs w:val="24"/>
          </w:rPr>
          <w:t>Privacy Rule</w:t>
        </w:r>
      </w:hyperlink>
      <w:r w:rsidR="004D2E9B">
        <w:rPr>
          <w:rFonts w:ascii="Times New Roman" w:eastAsia="MS Gothic" w:hAnsi="Times New Roman" w:cs="Times New Roman"/>
          <w:sz w:val="24"/>
          <w:szCs w:val="24"/>
        </w:rPr>
        <w:t xml:space="preserve"> </w:t>
      </w:r>
      <w:r w:rsidR="009C61EF" w:rsidRPr="009C61EF">
        <w:rPr>
          <w:rFonts w:ascii="Times New Roman" w:eastAsia="MS Gothic" w:hAnsi="Times New Roman" w:cs="Times New Roman"/>
          <w:sz w:val="24"/>
          <w:szCs w:val="24"/>
        </w:rPr>
        <w:t>for re-identification</w:t>
      </w:r>
      <w:r w:rsidR="00867C98">
        <w:rPr>
          <w:rFonts w:ascii="Times New Roman" w:eastAsia="MS Gothic" w:hAnsi="Times New Roman" w:cs="Times New Roman"/>
          <w:sz w:val="24"/>
          <w:szCs w:val="24"/>
        </w:rPr>
        <w:t>.</w:t>
      </w:r>
    </w:p>
    <w:p w14:paraId="2E04D433" w14:textId="30D27555" w:rsidR="00AF16F8" w:rsidRPr="002537F4" w:rsidRDefault="00000000" w:rsidP="002537F4">
      <w:pPr>
        <w:pStyle w:val="ListParagraph"/>
        <w:spacing w:after="0" w:line="240" w:lineRule="auto"/>
        <w:ind w:left="810" w:hanging="270"/>
        <w:rPr>
          <w:rFonts w:ascii="Times New Roman" w:eastAsia="MS Gothic" w:hAnsi="Times New Roman" w:cs="Times New Roman"/>
          <w:sz w:val="24"/>
          <w:szCs w:val="24"/>
        </w:rPr>
      </w:pPr>
      <w:sdt>
        <w:sdtPr>
          <w:rPr>
            <w:rFonts w:ascii="Times New Roman" w:eastAsia="MS Gothic" w:hAnsi="Times New Roman" w:cs="Times New Roman"/>
            <w:sz w:val="24"/>
            <w:szCs w:val="24"/>
          </w:rPr>
          <w:id w:val="-1390423149"/>
          <w14:checkbox>
            <w14:checked w14:val="0"/>
            <w14:checkedState w14:val="2612" w14:font="MS Gothic"/>
            <w14:uncheckedState w14:val="2610" w14:font="MS Gothic"/>
          </w14:checkbox>
        </w:sdtPr>
        <w:sdtContent>
          <w:r w:rsidR="003C46C7">
            <w:rPr>
              <w:rFonts w:ascii="MS Gothic" w:eastAsia="MS Gothic" w:hAnsi="MS Gothic" w:cs="Times New Roman" w:hint="eastAsia"/>
              <w:sz w:val="24"/>
              <w:szCs w:val="24"/>
            </w:rPr>
            <w:t>☐</w:t>
          </w:r>
        </w:sdtContent>
      </w:sdt>
      <w:r w:rsidR="004D2E9B">
        <w:rPr>
          <w:rFonts w:ascii="Times New Roman" w:eastAsia="MS Gothic" w:hAnsi="Times New Roman" w:cs="Times New Roman"/>
          <w:sz w:val="24"/>
          <w:szCs w:val="24"/>
        </w:rPr>
        <w:t xml:space="preserve"> None of the above</w:t>
      </w:r>
    </w:p>
    <w:p w14:paraId="42E4A3A3" w14:textId="781C827E" w:rsidR="009C61EF" w:rsidRPr="009C61EF" w:rsidRDefault="009C61EF" w:rsidP="009C61EF">
      <w:pPr>
        <w:pStyle w:val="ListParagraph"/>
        <w:spacing w:after="0" w:line="240" w:lineRule="auto"/>
        <w:ind w:left="540"/>
        <w:rPr>
          <w:rFonts w:ascii="Times New Roman" w:hAnsi="Times New Roman" w:cs="Times New Roman"/>
          <w:sz w:val="24"/>
          <w:szCs w:val="24"/>
        </w:rPr>
      </w:pPr>
    </w:p>
    <w:p w14:paraId="0F1C8A82" w14:textId="321331D4" w:rsidR="006D7AF0" w:rsidRPr="006D7AF0" w:rsidRDefault="006D7AF0" w:rsidP="006D7AF0">
      <w:pPr>
        <w:pStyle w:val="ListParagraph"/>
        <w:numPr>
          <w:ilvl w:val="0"/>
          <w:numId w:val="40"/>
        </w:numPr>
        <w:spacing w:after="0" w:line="240" w:lineRule="auto"/>
        <w:ind w:left="540" w:hanging="540"/>
        <w:rPr>
          <w:rFonts w:ascii="Times New Roman" w:hAnsi="Times New Roman" w:cs="Times New Roman"/>
          <w:b/>
          <w:bCs/>
          <w:sz w:val="28"/>
          <w:szCs w:val="28"/>
        </w:rPr>
      </w:pPr>
      <w:r w:rsidRPr="006D7AF0">
        <w:rPr>
          <w:rFonts w:ascii="Times New Roman" w:hAnsi="Times New Roman" w:cs="Times New Roman"/>
          <w:b/>
          <w:bCs/>
          <w:sz w:val="28"/>
          <w:szCs w:val="28"/>
        </w:rPr>
        <w:t>Description of Data Elements</w:t>
      </w:r>
    </w:p>
    <w:p w14:paraId="4301FB9C" w14:textId="054B10F2" w:rsidR="007E79E4" w:rsidRDefault="00A6541B" w:rsidP="00EF773A">
      <w:pPr>
        <w:pStyle w:val="ListParagraph"/>
        <w:spacing w:after="0" w:line="240" w:lineRule="auto"/>
        <w:ind w:left="540"/>
        <w:rPr>
          <w:rFonts w:ascii="Times New Roman" w:hAnsi="Times New Roman" w:cs="Times New Roman"/>
          <w:sz w:val="24"/>
          <w:szCs w:val="24"/>
        </w:rPr>
      </w:pPr>
      <w:r>
        <w:rPr>
          <w:rFonts w:ascii="Times New Roman" w:hAnsi="Times New Roman" w:cs="Times New Roman"/>
          <w:sz w:val="24"/>
          <w:szCs w:val="24"/>
        </w:rPr>
        <w:t>In the space below, d</w:t>
      </w:r>
      <w:r w:rsidR="006D7AF0" w:rsidRPr="006D7AF0">
        <w:rPr>
          <w:rFonts w:ascii="Times New Roman" w:hAnsi="Times New Roman" w:cs="Times New Roman"/>
          <w:sz w:val="24"/>
          <w:szCs w:val="24"/>
        </w:rPr>
        <w:t xml:space="preserve">escribe </w:t>
      </w:r>
      <w:r w:rsidR="00442952">
        <w:rPr>
          <w:rFonts w:ascii="Times New Roman" w:hAnsi="Times New Roman" w:cs="Times New Roman"/>
          <w:sz w:val="24"/>
          <w:szCs w:val="24"/>
        </w:rPr>
        <w:t xml:space="preserve">any </w:t>
      </w:r>
      <w:r>
        <w:rPr>
          <w:rFonts w:ascii="Times New Roman" w:hAnsi="Times New Roman" w:cs="Times New Roman"/>
          <w:sz w:val="24"/>
          <w:szCs w:val="24"/>
        </w:rPr>
        <w:t xml:space="preserve">additional </w:t>
      </w:r>
      <w:r w:rsidR="006D7AF0" w:rsidRPr="006D7AF0">
        <w:rPr>
          <w:rFonts w:ascii="Times New Roman" w:hAnsi="Times New Roman" w:cs="Times New Roman"/>
          <w:sz w:val="24"/>
          <w:szCs w:val="24"/>
        </w:rPr>
        <w:t>data elements</w:t>
      </w:r>
      <w:r w:rsidR="00AF16F8">
        <w:rPr>
          <w:rFonts w:ascii="Times New Roman" w:hAnsi="Times New Roman" w:cs="Times New Roman"/>
          <w:sz w:val="24"/>
          <w:szCs w:val="24"/>
        </w:rPr>
        <w:t xml:space="preserve"> that will be accessed and used</w:t>
      </w:r>
      <w:r w:rsidR="006D7AF0" w:rsidRPr="006D7AF0">
        <w:rPr>
          <w:rFonts w:ascii="Times New Roman" w:hAnsi="Times New Roman" w:cs="Times New Roman"/>
          <w:sz w:val="24"/>
          <w:szCs w:val="24"/>
        </w:rPr>
        <w:t xml:space="preserve"> for this research or upload your data collection form as a separate document to IRBNet</w:t>
      </w:r>
      <w:r>
        <w:rPr>
          <w:rFonts w:ascii="Times New Roman" w:hAnsi="Times New Roman" w:cs="Times New Roman"/>
          <w:sz w:val="24"/>
          <w:szCs w:val="24"/>
        </w:rPr>
        <w:t>.</w:t>
      </w:r>
    </w:p>
    <w:p w14:paraId="0229E240" w14:textId="1BD95F8F" w:rsidR="006D7AF0" w:rsidRDefault="006D7AF0" w:rsidP="00EF773A">
      <w:pPr>
        <w:pStyle w:val="ListParagraph"/>
        <w:spacing w:after="0" w:line="240" w:lineRule="auto"/>
        <w:ind w:left="540"/>
        <w:rPr>
          <w:rFonts w:ascii="Times New Roman" w:hAnsi="Times New Roman" w:cs="Times New Roman"/>
          <w:sz w:val="24"/>
          <w:szCs w:val="24"/>
        </w:rPr>
      </w:pPr>
    </w:p>
    <w:p w14:paraId="7D33AE2A" w14:textId="77777777" w:rsidR="006D7AF0" w:rsidRPr="006D7AF0" w:rsidRDefault="006D7AF0" w:rsidP="006D7AF0">
      <w:pPr>
        <w:pStyle w:val="ListParagraph"/>
        <w:spacing w:after="0" w:line="240" w:lineRule="auto"/>
        <w:rPr>
          <w:rFonts w:ascii="Times New Roman" w:hAnsi="Times New Roman" w:cs="Times New Roman"/>
          <w:sz w:val="24"/>
          <w:szCs w:val="24"/>
        </w:rPr>
      </w:pPr>
    </w:p>
    <w:p w14:paraId="7BDAC061" w14:textId="77777777" w:rsidR="005D77E6" w:rsidRPr="005D77E6" w:rsidRDefault="005D77E6" w:rsidP="005D77E6">
      <w:pPr>
        <w:pStyle w:val="ListParagraph"/>
        <w:spacing w:after="0" w:line="240" w:lineRule="auto"/>
        <w:ind w:left="540"/>
        <w:rPr>
          <w:rFonts w:ascii="Times New Roman" w:hAnsi="Times New Roman" w:cs="Times New Roman"/>
          <w:sz w:val="24"/>
          <w:szCs w:val="24"/>
        </w:rPr>
      </w:pPr>
    </w:p>
    <w:p w14:paraId="1B5D6B4D" w14:textId="3F318CB5" w:rsidR="005824A9" w:rsidRDefault="005824A9" w:rsidP="002537F4">
      <w:pPr>
        <w:pStyle w:val="BlockText"/>
        <w:spacing w:before="0" w:afterLines="120" w:after="288"/>
        <w:ind w:left="540" w:right="-90"/>
        <w:rPr>
          <w:b/>
          <w:i w:val="0"/>
          <w:u w:val="single"/>
        </w:rPr>
      </w:pPr>
      <w:r>
        <w:rPr>
          <w:b/>
          <w:i w:val="0"/>
          <w:u w:val="single"/>
        </w:rPr>
        <w:t>NOTES ABOUT USE OF RECORDS</w:t>
      </w:r>
      <w:r w:rsidR="00F67100">
        <w:rPr>
          <w:b/>
          <w:i w:val="0"/>
          <w:u w:val="single"/>
        </w:rPr>
        <w:t xml:space="preserve"> AND DATA</w:t>
      </w:r>
      <w:r w:rsidR="002537F4">
        <w:rPr>
          <w:b/>
          <w:i w:val="0"/>
          <w:u w:val="single"/>
        </w:rPr>
        <w:t xml:space="preserve"> </w:t>
      </w:r>
      <w:r w:rsidR="00F67100">
        <w:rPr>
          <w:b/>
          <w:i w:val="0"/>
          <w:u w:val="single"/>
        </w:rPr>
        <w:t>CONFIDENTIALITY</w:t>
      </w:r>
    </w:p>
    <w:p w14:paraId="69EA27FC" w14:textId="292AF9C2" w:rsidR="005824A9" w:rsidRDefault="00F67100" w:rsidP="002D03BF">
      <w:pPr>
        <w:pStyle w:val="ListParagraph"/>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UC </w:t>
      </w:r>
      <w:r w:rsidR="005824A9" w:rsidRPr="002537F4">
        <w:rPr>
          <w:rFonts w:ascii="Times New Roman" w:hAnsi="Times New Roman" w:cs="Times New Roman"/>
          <w:sz w:val="24"/>
          <w:szCs w:val="24"/>
        </w:rPr>
        <w:t>Davis Health Electronic Health Record (EMR/EPIC) also contains the clinical data for Marshall Medical Center (MMC). MMC patient data cannot be accessed for research purposes. Researchers must take the necessary steps to ensure that MMC data is not accessed, used, or disclosed for UC Davis Health research purposes.</w:t>
      </w:r>
    </w:p>
    <w:p w14:paraId="7F00E3D1" w14:textId="2B6EEDD5" w:rsidR="002D03BF" w:rsidRPr="002537F4" w:rsidRDefault="002D03BF" w:rsidP="002537F4">
      <w:pPr>
        <w:pStyle w:val="ListParagraph"/>
        <w:spacing w:after="0" w:line="240" w:lineRule="auto"/>
        <w:ind w:left="540"/>
        <w:rPr>
          <w:szCs w:val="24"/>
        </w:rPr>
      </w:pPr>
    </w:p>
    <w:p w14:paraId="6ED5478E" w14:textId="70E50599" w:rsidR="002D03BF" w:rsidRDefault="002D03BF" w:rsidP="002D03BF">
      <w:pPr>
        <w:pStyle w:val="ListParagraph"/>
        <w:spacing w:after="0" w:line="240" w:lineRule="auto"/>
        <w:ind w:left="540"/>
        <w:rPr>
          <w:rFonts w:ascii="Times New Roman" w:hAnsi="Times New Roman" w:cs="Times New Roman"/>
          <w:sz w:val="24"/>
          <w:szCs w:val="24"/>
        </w:rPr>
      </w:pPr>
      <w:r w:rsidRPr="002D03BF">
        <w:rPr>
          <w:rFonts w:ascii="Times New Roman" w:hAnsi="Times New Roman" w:cs="Times New Roman"/>
          <w:sz w:val="24"/>
          <w:szCs w:val="24"/>
        </w:rPr>
        <w:t xml:space="preserve">If PHI will be documented in research records, researchers should remove and destroy identifiers at the earliest possible opportunity consistent with the conduct of the research. In the Data Confidentiality section of the Initial Review Application, you will indicate how data is to be maintained for this research. The Initial Review Application’s options for data maintenance are listed below. </w:t>
      </w:r>
      <w:r w:rsidRPr="002537F4">
        <w:rPr>
          <w:rFonts w:ascii="Times New Roman" w:hAnsi="Times New Roman" w:cs="Times New Roman"/>
          <w:sz w:val="24"/>
          <w:szCs w:val="24"/>
        </w:rPr>
        <w:t>Unless there is a justifiable reason why data for this research must be maintained in an identifiable format, the expectation is that data will be maintained in one of the three other formats listed (i.e., coded with a linking key, coded without a linking key, or with all identifiers destroyed).</w:t>
      </w:r>
    </w:p>
    <w:p w14:paraId="1D14C156" w14:textId="77777777" w:rsidR="002E7E28" w:rsidRPr="002D03BF" w:rsidRDefault="002E7E28" w:rsidP="002537F4">
      <w:pPr>
        <w:pStyle w:val="ListParagraph"/>
        <w:spacing w:after="0" w:line="240" w:lineRule="auto"/>
        <w:ind w:left="540"/>
        <w:rPr>
          <w:rFonts w:ascii="Times New Roman" w:hAnsi="Times New Roman" w:cs="Times New Roman"/>
          <w:sz w:val="24"/>
          <w:szCs w:val="24"/>
        </w:rPr>
      </w:pPr>
    </w:p>
    <w:tbl>
      <w:tblPr>
        <w:tblW w:w="4292" w:type="pct"/>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026"/>
      </w:tblGrid>
      <w:tr w:rsidR="002D03BF" w:rsidRPr="00216F5C" w14:paraId="7C11F9EE" w14:textId="77777777" w:rsidTr="002537F4">
        <w:trPr>
          <w:trHeight w:hRule="exact" w:val="317"/>
        </w:trPr>
        <w:tc>
          <w:tcPr>
            <w:tcW w:w="5000" w:type="pct"/>
            <w:tcBorders>
              <w:top w:val="single" w:sz="4" w:space="0" w:color="auto"/>
              <w:left w:val="single" w:sz="4" w:space="0" w:color="auto"/>
              <w:bottom w:val="single" w:sz="4" w:space="0" w:color="auto"/>
              <w:right w:val="single" w:sz="4" w:space="0" w:color="auto"/>
            </w:tcBorders>
            <w:shd w:val="clear" w:color="auto" w:fill="000000" w:themeFill="text1"/>
          </w:tcPr>
          <w:p w14:paraId="01CEF823" w14:textId="77777777" w:rsidR="002D03BF" w:rsidRPr="001C1B60" w:rsidRDefault="002D03BF" w:rsidP="00A23174">
            <w:pPr>
              <w:jc w:val="center"/>
              <w:rPr>
                <w:rFonts w:ascii="Times New Roman" w:hAnsi="Times New Roman" w:cs="Times New Roman"/>
                <w:b/>
                <w:color w:val="FFFFFF"/>
                <w:sz w:val="24"/>
                <w:szCs w:val="24"/>
              </w:rPr>
            </w:pPr>
            <w:r w:rsidRPr="001C1B60">
              <w:rPr>
                <w:rFonts w:ascii="Times New Roman" w:hAnsi="Times New Roman" w:cs="Times New Roman"/>
                <w:b/>
                <w:color w:val="FFFFFF"/>
                <w:sz w:val="24"/>
                <w:szCs w:val="24"/>
              </w:rPr>
              <w:t>Definitions</w:t>
            </w:r>
          </w:p>
        </w:tc>
      </w:tr>
      <w:tr w:rsidR="002D03BF" w:rsidRPr="006D5E4F" w14:paraId="0397DCBA" w14:textId="77777777" w:rsidTr="002537F4">
        <w:trPr>
          <w:trHeight w:val="259"/>
        </w:trPr>
        <w:tc>
          <w:tcPr>
            <w:tcW w:w="5000" w:type="pct"/>
            <w:vAlign w:val="center"/>
          </w:tcPr>
          <w:p w14:paraId="58AE078A" w14:textId="77777777" w:rsidR="002D03BF" w:rsidRDefault="002D03BF" w:rsidP="00A23174">
            <w:pPr>
              <w:pStyle w:val="ListParagraph"/>
              <w:numPr>
                <w:ilvl w:val="0"/>
                <w:numId w:val="44"/>
              </w:numPr>
              <w:spacing w:before="120" w:after="0" w:line="240" w:lineRule="auto"/>
              <w:ind w:left="274" w:hanging="274"/>
              <w:rPr>
                <w:rFonts w:ascii="Times New Roman" w:eastAsia="MS Gothic" w:hAnsi="Times New Roman" w:cs="Times New Roman"/>
                <w:sz w:val="24"/>
                <w:szCs w:val="24"/>
              </w:rPr>
            </w:pPr>
            <w:r w:rsidRPr="00630EF1">
              <w:rPr>
                <w:rFonts w:ascii="Times New Roman" w:eastAsia="MS Gothic" w:hAnsi="Times New Roman" w:cs="Times New Roman"/>
                <w:b/>
                <w:bCs/>
                <w:sz w:val="24"/>
                <w:szCs w:val="24"/>
              </w:rPr>
              <w:t>Identifiable</w:t>
            </w:r>
          </w:p>
          <w:p w14:paraId="27640F14" w14:textId="77777777" w:rsidR="002D03BF" w:rsidRPr="009C14C2" w:rsidRDefault="002D03BF" w:rsidP="00A23174">
            <w:pPr>
              <w:pStyle w:val="ListParagraph"/>
              <w:spacing w:after="0" w:line="240" w:lineRule="auto"/>
              <w:ind w:left="270"/>
            </w:pPr>
            <w:r w:rsidRPr="00630EF1">
              <w:rPr>
                <w:rFonts w:ascii="Times New Roman" w:eastAsia="MS Gothic" w:hAnsi="Times New Roman" w:cs="Times New Roman"/>
                <w:sz w:val="24"/>
                <w:szCs w:val="24"/>
              </w:rPr>
              <w:t>Data or specimens will be labeled with identifying information.</w:t>
            </w:r>
          </w:p>
          <w:p w14:paraId="44A332DB" w14:textId="77777777" w:rsidR="002D03BF" w:rsidRPr="00630EF1" w:rsidRDefault="002D03BF" w:rsidP="00A23174">
            <w:pPr>
              <w:pStyle w:val="ListParagraph"/>
              <w:numPr>
                <w:ilvl w:val="0"/>
                <w:numId w:val="44"/>
              </w:numPr>
              <w:spacing w:after="0" w:line="240" w:lineRule="auto"/>
              <w:ind w:left="270" w:hanging="270"/>
              <w:rPr>
                <w:szCs w:val="24"/>
              </w:rPr>
            </w:pPr>
            <w:r w:rsidRPr="00630EF1">
              <w:rPr>
                <w:rFonts w:ascii="Times New Roman" w:eastAsia="MS Gothic" w:hAnsi="Times New Roman" w:cs="Times New Roman"/>
                <w:b/>
                <w:bCs/>
                <w:sz w:val="24"/>
                <w:szCs w:val="24"/>
              </w:rPr>
              <w:t>Coded with linking key</w:t>
            </w:r>
          </w:p>
          <w:p w14:paraId="43E2C510" w14:textId="77777777" w:rsidR="002D03BF" w:rsidRPr="00535E42" w:rsidRDefault="002D03BF" w:rsidP="00A23174">
            <w:pPr>
              <w:pStyle w:val="ListParagraph"/>
              <w:numPr>
                <w:ilvl w:val="0"/>
                <w:numId w:val="44"/>
              </w:numPr>
              <w:spacing w:after="0" w:line="240" w:lineRule="auto"/>
              <w:ind w:left="270" w:hanging="270"/>
              <w:rPr>
                <w:rFonts w:ascii="Times New Roman" w:eastAsia="MS Gothic" w:hAnsi="Times New Roman" w:cs="Times New Roman"/>
                <w:sz w:val="24"/>
                <w:szCs w:val="24"/>
              </w:rPr>
            </w:pPr>
            <w:r w:rsidRPr="00630EF1">
              <w:rPr>
                <w:rFonts w:ascii="Times New Roman" w:eastAsia="MS Gothic" w:hAnsi="Times New Roman" w:cs="Times New Roman"/>
                <w:sz w:val="24"/>
                <w:szCs w:val="24"/>
              </w:rPr>
              <w:t>Data will be stripped of identifiers and assigned a code</w:t>
            </w:r>
            <w:r>
              <w:rPr>
                <w:rFonts w:ascii="Times New Roman" w:eastAsia="MS Gothic" w:hAnsi="Times New Roman" w:cs="Times New Roman"/>
                <w:sz w:val="24"/>
                <w:szCs w:val="24"/>
              </w:rPr>
              <w:t xml:space="preserve">. </w:t>
            </w:r>
            <w:r w:rsidRPr="00630EF1">
              <w:rPr>
                <w:rFonts w:ascii="Times New Roman" w:eastAsia="MS Gothic" w:hAnsi="Times New Roman" w:cs="Times New Roman"/>
                <w:sz w:val="24"/>
                <w:szCs w:val="24"/>
              </w:rPr>
              <w:t xml:space="preserve">The research team will maintain a key that links the identifiers to the data set. </w:t>
            </w:r>
          </w:p>
          <w:p w14:paraId="6DAED7EB" w14:textId="77777777" w:rsidR="002D03BF" w:rsidRPr="00630EF1" w:rsidRDefault="002D03BF" w:rsidP="00A23174">
            <w:pPr>
              <w:pStyle w:val="ListParagraph"/>
              <w:numPr>
                <w:ilvl w:val="0"/>
                <w:numId w:val="44"/>
              </w:numPr>
              <w:spacing w:after="0" w:line="240" w:lineRule="auto"/>
              <w:ind w:left="270" w:hanging="270"/>
              <w:rPr>
                <w:bCs/>
                <w:i/>
                <w:szCs w:val="24"/>
              </w:rPr>
            </w:pPr>
            <w:r w:rsidRPr="00630EF1">
              <w:rPr>
                <w:rFonts w:ascii="Times New Roman" w:hAnsi="Times New Roman" w:cs="Times New Roman"/>
                <w:b/>
                <w:sz w:val="24"/>
                <w:szCs w:val="24"/>
              </w:rPr>
              <w:t>Coded without linking key</w:t>
            </w:r>
          </w:p>
          <w:p w14:paraId="679E3BCB" w14:textId="77777777" w:rsidR="002D03BF" w:rsidRPr="00630EF1" w:rsidRDefault="002D03BF" w:rsidP="00A23174">
            <w:pPr>
              <w:pStyle w:val="ListParagraph"/>
              <w:spacing w:after="0" w:line="240" w:lineRule="auto"/>
              <w:ind w:left="270"/>
              <w:rPr>
                <w:bCs/>
                <w:i/>
                <w:szCs w:val="24"/>
              </w:rPr>
            </w:pPr>
            <w:r w:rsidRPr="00630EF1">
              <w:rPr>
                <w:rFonts w:ascii="Times New Roman" w:hAnsi="Times New Roman" w:cs="Times New Roman"/>
                <w:bCs/>
                <w:sz w:val="24"/>
                <w:szCs w:val="24"/>
              </w:rPr>
              <w:t>Data will be stripped of identifiers and assigned a code. The research team will not have access to a key that links the identifiers to the data set and will not attempt to re-identify the data.</w:t>
            </w:r>
          </w:p>
          <w:p w14:paraId="3C68CA77" w14:textId="77777777" w:rsidR="002D03BF" w:rsidRPr="00630EF1" w:rsidRDefault="002D03BF" w:rsidP="00A23174">
            <w:pPr>
              <w:pStyle w:val="ListParagraph"/>
              <w:numPr>
                <w:ilvl w:val="0"/>
                <w:numId w:val="44"/>
              </w:numPr>
              <w:spacing w:after="0" w:line="240" w:lineRule="auto"/>
              <w:ind w:left="270" w:hanging="270"/>
              <w:rPr>
                <w:bCs/>
                <w:i/>
                <w:szCs w:val="24"/>
              </w:rPr>
            </w:pPr>
            <w:r w:rsidRPr="00630EF1">
              <w:rPr>
                <w:rFonts w:ascii="Times New Roman" w:hAnsi="Times New Roman" w:cs="Times New Roman"/>
                <w:b/>
                <w:sz w:val="24"/>
                <w:szCs w:val="24"/>
              </w:rPr>
              <w:t>All identifiers will be destroyed</w:t>
            </w:r>
          </w:p>
          <w:p w14:paraId="1B2C0A67" w14:textId="77777777" w:rsidR="002D03BF" w:rsidRPr="001C1B60" w:rsidRDefault="002D03BF" w:rsidP="00A23174">
            <w:pPr>
              <w:pStyle w:val="ListParagraph"/>
              <w:spacing w:after="120" w:line="240" w:lineRule="auto"/>
              <w:ind w:left="274"/>
              <w:rPr>
                <w:bCs/>
                <w:i/>
                <w:szCs w:val="24"/>
              </w:rPr>
            </w:pPr>
            <w:r w:rsidRPr="00630EF1">
              <w:rPr>
                <w:rFonts w:ascii="Times New Roman" w:hAnsi="Times New Roman" w:cs="Times New Roman"/>
                <w:bCs/>
                <w:sz w:val="24"/>
                <w:szCs w:val="24"/>
              </w:rPr>
              <w:t>There will be no way to link the data to an individual</w:t>
            </w:r>
            <w:r>
              <w:rPr>
                <w:rFonts w:ascii="Times New Roman" w:hAnsi="Times New Roman" w:cs="Times New Roman"/>
                <w:bCs/>
                <w:sz w:val="24"/>
                <w:szCs w:val="24"/>
              </w:rPr>
              <w:t>.</w:t>
            </w:r>
          </w:p>
        </w:tc>
      </w:tr>
    </w:tbl>
    <w:p w14:paraId="73FB6DBC" w14:textId="77777777" w:rsidR="002D03BF" w:rsidRDefault="002D03BF">
      <w:pPr>
        <w:pStyle w:val="ListParagraph"/>
        <w:spacing w:after="0" w:line="240" w:lineRule="auto"/>
        <w:ind w:left="540"/>
        <w:rPr>
          <w:rFonts w:ascii="Times New Roman" w:hAnsi="Times New Roman" w:cs="Times New Roman"/>
          <w:sz w:val="24"/>
          <w:szCs w:val="24"/>
        </w:rPr>
      </w:pPr>
    </w:p>
    <w:p w14:paraId="0FADBEE9" w14:textId="02510720" w:rsidR="002D03BF" w:rsidRDefault="002D03BF" w:rsidP="002D03BF">
      <w:pPr>
        <w:pStyle w:val="ListParagraph"/>
        <w:spacing w:after="0" w:line="240" w:lineRule="auto"/>
        <w:ind w:left="540"/>
        <w:rPr>
          <w:rFonts w:ascii="Times New Roman" w:hAnsi="Times New Roman" w:cs="Times New Roman"/>
          <w:sz w:val="24"/>
          <w:szCs w:val="24"/>
        </w:rPr>
      </w:pPr>
      <w:r w:rsidRPr="002D03BF">
        <w:rPr>
          <w:rFonts w:ascii="Times New Roman" w:hAnsi="Times New Roman" w:cs="Times New Roman"/>
          <w:sz w:val="24"/>
          <w:szCs w:val="24"/>
        </w:rPr>
        <w:t xml:space="preserve">If the data will be coded, </w:t>
      </w:r>
      <w:r w:rsidRPr="002537F4">
        <w:rPr>
          <w:rFonts w:ascii="Times New Roman" w:hAnsi="Times New Roman" w:cs="Times New Roman"/>
          <w:sz w:val="24"/>
          <w:szCs w:val="24"/>
        </w:rPr>
        <w:t xml:space="preserve">the codes cannot be derived from any identifiers related to the individual nor to the linking list. For example, a subject's initials cannot be used as part of the code, because the initials are derived from the subjects’ name, and therefore still </w:t>
      </w:r>
      <w:r w:rsidRPr="002537F4">
        <w:rPr>
          <w:rFonts w:ascii="Times New Roman" w:hAnsi="Times New Roman" w:cs="Times New Roman"/>
          <w:sz w:val="24"/>
          <w:szCs w:val="24"/>
        </w:rPr>
        <w:lastRenderedPageBreak/>
        <w:t>considered identifiable under the HIPAA PHI definition. In addition, the method to derive the unique codes cannot be disclosed.</w:t>
      </w:r>
    </w:p>
    <w:p w14:paraId="798AFF9C" w14:textId="77777777" w:rsidR="00F67100" w:rsidRPr="002537F4" w:rsidRDefault="00F67100">
      <w:pPr>
        <w:pStyle w:val="ListParagraph"/>
        <w:spacing w:after="0" w:line="240" w:lineRule="auto"/>
        <w:ind w:left="540"/>
        <w:rPr>
          <w:rFonts w:ascii="Times New Roman" w:hAnsi="Times New Roman" w:cs="Times New Roman"/>
          <w:sz w:val="24"/>
          <w:szCs w:val="24"/>
        </w:rPr>
      </w:pPr>
    </w:p>
    <w:p w14:paraId="18C325B5" w14:textId="6263A400" w:rsidR="00F67100" w:rsidRDefault="00F67100" w:rsidP="00F67100">
      <w:pPr>
        <w:pStyle w:val="ListParagraph"/>
        <w:spacing w:after="0" w:line="240" w:lineRule="auto"/>
        <w:ind w:left="540"/>
        <w:rPr>
          <w:rFonts w:ascii="Times New Roman" w:hAnsi="Times New Roman" w:cs="Times New Roman"/>
          <w:sz w:val="24"/>
          <w:szCs w:val="24"/>
        </w:rPr>
      </w:pPr>
      <w:r w:rsidRPr="00A23174">
        <w:rPr>
          <w:rFonts w:ascii="Times New Roman" w:hAnsi="Times New Roman" w:cs="Times New Roman"/>
          <w:sz w:val="24"/>
          <w:szCs w:val="24"/>
        </w:rPr>
        <w:t>If protected health information or personal information from the medical records will be stored on an encrypted device, investigators must follow applicable university policies (UC Davis Hospital Policy 1313, UCDHS P&amp;P 2300-2499, and UC Business and Finance Bulletin on Information Security (IS-3)).  Please contact the</w:t>
      </w:r>
      <w:r w:rsidR="002537F4">
        <w:rPr>
          <w:rFonts w:ascii="Times New Roman" w:hAnsi="Times New Roman" w:cs="Times New Roman"/>
          <w:sz w:val="24"/>
          <w:szCs w:val="24"/>
        </w:rPr>
        <w:t xml:space="preserve"> </w:t>
      </w:r>
      <w:hyperlink r:id="rId14" w:history="1">
        <w:r w:rsidR="002537F4" w:rsidRPr="002537F4">
          <w:rPr>
            <w:rStyle w:val="Hyperlink"/>
            <w:rFonts w:ascii="Times New Roman" w:hAnsi="Times New Roman" w:cs="Times New Roman"/>
            <w:sz w:val="24"/>
            <w:szCs w:val="24"/>
          </w:rPr>
          <w:t>Biomedical Informatics Department</w:t>
        </w:r>
      </w:hyperlink>
      <w:r w:rsidR="002537F4">
        <w:rPr>
          <w:rFonts w:ascii="Times New Roman" w:hAnsi="Times New Roman" w:cs="Times New Roman"/>
          <w:sz w:val="24"/>
          <w:szCs w:val="24"/>
        </w:rPr>
        <w:t xml:space="preserve"> </w:t>
      </w:r>
      <w:r w:rsidRPr="00A23174">
        <w:rPr>
          <w:rFonts w:ascii="Times New Roman" w:hAnsi="Times New Roman" w:cs="Times New Roman"/>
          <w:sz w:val="24"/>
          <w:szCs w:val="24"/>
        </w:rPr>
        <w:t>for assistance with data security.</w:t>
      </w:r>
    </w:p>
    <w:p w14:paraId="5353582C" w14:textId="77777777" w:rsidR="002D03BF" w:rsidRPr="002537F4" w:rsidRDefault="002D03BF" w:rsidP="006D7AF0">
      <w:pPr>
        <w:pStyle w:val="BlockText"/>
        <w:spacing w:beforeLines="120" w:before="288" w:afterLines="120" w:after="288"/>
        <w:ind w:left="540" w:right="1627"/>
        <w:rPr>
          <w:i w:val="0"/>
          <w:iCs/>
        </w:rPr>
      </w:pPr>
    </w:p>
    <w:p w14:paraId="55F3D5D6" w14:textId="5EB8444A" w:rsidR="003B11A6" w:rsidRPr="003B11A6" w:rsidRDefault="003B11A6" w:rsidP="006D7AF0">
      <w:pPr>
        <w:pStyle w:val="BlockText"/>
        <w:spacing w:beforeLines="120" w:before="288" w:afterLines="120" w:after="288"/>
        <w:ind w:left="540" w:right="1627"/>
        <w:rPr>
          <w:i w:val="0"/>
        </w:rPr>
      </w:pPr>
    </w:p>
    <w:sectPr w:rsidR="003B11A6" w:rsidRPr="003B11A6" w:rsidSect="00E30C48">
      <w:footerReference w:type="default" r:id="rId15"/>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A1C5" w14:textId="77777777" w:rsidR="00E30C48" w:rsidRDefault="00E30C48" w:rsidP="00452C19">
      <w:pPr>
        <w:spacing w:after="0" w:line="240" w:lineRule="auto"/>
      </w:pPr>
      <w:r>
        <w:separator/>
      </w:r>
    </w:p>
  </w:endnote>
  <w:endnote w:type="continuationSeparator" w:id="0">
    <w:p w14:paraId="362993C5" w14:textId="77777777" w:rsidR="00E30C48" w:rsidRDefault="00E30C48" w:rsidP="0045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4803" w14:textId="2B98D104" w:rsidR="0042705A" w:rsidRPr="00862A0A" w:rsidRDefault="0042705A" w:rsidP="005A509A">
    <w:pPr>
      <w:pStyle w:val="Footer"/>
      <w:jc w:val="right"/>
      <w:rPr>
        <w:rFonts w:ascii="Times New Roman" w:hAnsi="Times New Roman"/>
        <w:sz w:val="18"/>
        <w:szCs w:val="18"/>
      </w:rPr>
    </w:pPr>
    <w:r w:rsidRPr="00862A0A">
      <w:rPr>
        <w:rFonts w:ascii="Times New Roman" w:hAnsi="Times New Roman"/>
        <w:sz w:val="18"/>
        <w:szCs w:val="18"/>
      </w:rPr>
      <w:t xml:space="preserve">Page </w:t>
    </w:r>
    <w:r w:rsidRPr="00862A0A">
      <w:rPr>
        <w:rFonts w:ascii="Times New Roman" w:hAnsi="Times New Roman"/>
        <w:sz w:val="18"/>
        <w:szCs w:val="18"/>
      </w:rPr>
      <w:fldChar w:fldCharType="begin"/>
    </w:r>
    <w:r w:rsidRPr="00862A0A">
      <w:rPr>
        <w:rStyle w:val="PageNumber"/>
        <w:rFonts w:ascii="Times New Roman" w:hAnsi="Times New Roman"/>
        <w:sz w:val="18"/>
        <w:szCs w:val="18"/>
      </w:rPr>
      <w:instrText xml:space="preserve"> PAGE </w:instrText>
    </w:r>
    <w:r w:rsidRPr="00862A0A">
      <w:rPr>
        <w:rStyle w:val="PageNumber"/>
        <w:rFonts w:ascii="NNFPLJ+TimesNewRoman" w:hAnsi="NNFPLJ+TimesNewRoman"/>
        <w:sz w:val="24"/>
        <w:szCs w:val="20"/>
      </w:rPr>
      <w:fldChar w:fldCharType="separate"/>
    </w:r>
    <w:r>
      <w:rPr>
        <w:rStyle w:val="PageNumber"/>
        <w:rFonts w:ascii="NNFPLJ+TimesNewRoman" w:hAnsi="NNFPLJ+TimesNewRoman"/>
        <w:sz w:val="24"/>
        <w:szCs w:val="20"/>
      </w:rPr>
      <w:t>1</w:t>
    </w:r>
    <w:r w:rsidRPr="00862A0A">
      <w:rPr>
        <w:rFonts w:ascii="Times New Roman" w:hAnsi="Times New Roman"/>
        <w:sz w:val="18"/>
        <w:szCs w:val="18"/>
      </w:rPr>
      <w:fldChar w:fldCharType="end"/>
    </w:r>
    <w:r w:rsidRPr="00862A0A">
      <w:rPr>
        <w:rFonts w:ascii="Times New Roman" w:hAnsi="Times New Roman"/>
        <w:sz w:val="18"/>
        <w:szCs w:val="18"/>
      </w:rPr>
      <w:t xml:space="preserve"> of </w:t>
    </w:r>
    <w:r w:rsidRPr="00862A0A">
      <w:rPr>
        <w:rFonts w:ascii="Times New Roman" w:hAnsi="Times New Roman"/>
        <w:sz w:val="18"/>
        <w:szCs w:val="18"/>
      </w:rPr>
      <w:fldChar w:fldCharType="begin"/>
    </w:r>
    <w:r w:rsidRPr="00862A0A">
      <w:rPr>
        <w:rStyle w:val="PageNumber"/>
        <w:rFonts w:ascii="Times New Roman" w:hAnsi="Times New Roman"/>
        <w:sz w:val="18"/>
        <w:szCs w:val="18"/>
      </w:rPr>
      <w:instrText xml:space="preserve"> NUMPAGES </w:instrText>
    </w:r>
    <w:r w:rsidRPr="00862A0A">
      <w:rPr>
        <w:rStyle w:val="PageNumber"/>
        <w:rFonts w:ascii="NNFPLJ+TimesNewRoman" w:hAnsi="NNFPLJ+TimesNewRoman"/>
        <w:sz w:val="24"/>
        <w:szCs w:val="20"/>
      </w:rPr>
      <w:fldChar w:fldCharType="separate"/>
    </w:r>
    <w:r>
      <w:rPr>
        <w:rStyle w:val="PageNumber"/>
        <w:rFonts w:ascii="NNFPLJ+TimesNewRoman" w:hAnsi="NNFPLJ+TimesNewRoman"/>
        <w:sz w:val="24"/>
        <w:szCs w:val="20"/>
      </w:rPr>
      <w:t>7</w:t>
    </w:r>
    <w:r w:rsidRPr="00862A0A">
      <w:rPr>
        <w:rFonts w:ascii="Times New Roman" w:hAnsi="Times New Roman"/>
        <w:sz w:val="18"/>
        <w:szCs w:val="18"/>
      </w:rPr>
      <w:fldChar w:fldCharType="end"/>
    </w:r>
    <w:r w:rsidRPr="00862A0A">
      <w:rPr>
        <w:rFonts w:ascii="Times New Roman" w:hAnsi="Times New Roman"/>
        <w:sz w:val="18"/>
        <w:szCs w:val="18"/>
      </w:rPr>
      <w:tab/>
    </w:r>
    <w:r>
      <w:rPr>
        <w:rFonts w:ascii="Times New Roman" w:hAnsi="Times New Roman"/>
        <w:sz w:val="18"/>
        <w:szCs w:val="18"/>
      </w:rPr>
      <w:t xml:space="preserve">                                                                                           </w:t>
    </w:r>
    <w:r w:rsidRPr="00862A0A">
      <w:rPr>
        <w:rFonts w:ascii="Times New Roman" w:hAnsi="Times New Roman"/>
        <w:sz w:val="18"/>
        <w:szCs w:val="18"/>
      </w:rPr>
      <w:t>HRP-503-TEMPLATE PROTOCOL-</w:t>
    </w:r>
    <w:r>
      <w:rPr>
        <w:rFonts w:ascii="Times New Roman" w:hAnsi="Times New Roman"/>
        <w:sz w:val="18"/>
        <w:szCs w:val="18"/>
      </w:rPr>
      <w:t>UCDH Chart Review</w:t>
    </w:r>
  </w:p>
  <w:p w14:paraId="6E1B7E24" w14:textId="46546BD4" w:rsidR="0042705A" w:rsidRPr="00862A0A" w:rsidRDefault="0042705A" w:rsidP="005A509A">
    <w:pPr>
      <w:pStyle w:val="Footer"/>
      <w:jc w:val="right"/>
      <w:rPr>
        <w:rFonts w:ascii="Times New Roman" w:hAnsi="Times New Roman"/>
        <w:sz w:val="18"/>
        <w:szCs w:val="18"/>
      </w:rPr>
    </w:pPr>
    <w:r w:rsidRPr="00862A0A">
      <w:rPr>
        <w:rStyle w:val="PageNumber"/>
        <w:rFonts w:ascii="Times New Roman" w:hAnsi="Times New Roman"/>
        <w:sz w:val="18"/>
        <w:szCs w:val="18"/>
      </w:rPr>
      <w:t xml:space="preserve"> Revised: </w:t>
    </w:r>
    <w:r w:rsidR="00696A64">
      <w:rPr>
        <w:rStyle w:val="PageNumber"/>
        <w:rFonts w:ascii="Times New Roman" w:hAnsi="Times New Roman"/>
        <w:sz w:val="18"/>
        <w:szCs w:val="18"/>
      </w:rPr>
      <w:t>February</w:t>
    </w:r>
    <w:r>
      <w:rPr>
        <w:rStyle w:val="PageNumber"/>
        <w:rFonts w:ascii="Times New Roman" w:hAnsi="Times New Roman"/>
        <w:sz w:val="18"/>
        <w:szCs w:val="18"/>
      </w:rPr>
      <w:t xml:space="preserve"> </w:t>
    </w:r>
    <w:r w:rsidR="00696A64">
      <w:rPr>
        <w:rStyle w:val="PageNumber"/>
        <w:rFonts w:ascii="Times New Roman" w:hAnsi="Times New Roman"/>
        <w:sz w:val="18"/>
        <w:szCs w:val="18"/>
      </w:rPr>
      <w:t>14</w:t>
    </w:r>
    <w:r>
      <w:rPr>
        <w:rStyle w:val="PageNumber"/>
        <w:rFonts w:ascii="Times New Roman" w:hAnsi="Times New Roman"/>
        <w:sz w:val="18"/>
        <w:szCs w:val="18"/>
      </w:rPr>
      <w:t>, 202</w:t>
    </w:r>
    <w:r w:rsidR="00696A64">
      <w:rPr>
        <w:rStyle w:val="PageNumber"/>
        <w:rFonts w:ascii="Times New Roman" w:hAnsi="Times New Roman"/>
        <w:sz w:val="18"/>
        <w:szCs w:val="18"/>
      </w:rPr>
      <w:t>4</w:t>
    </w:r>
  </w:p>
  <w:p w14:paraId="75757AA1" w14:textId="77777777" w:rsidR="0042705A" w:rsidRPr="00862A0A" w:rsidRDefault="0042705A" w:rsidP="005A509A">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F61A2" w14:textId="77777777" w:rsidR="00E30C48" w:rsidRDefault="00E30C48" w:rsidP="00452C19">
      <w:pPr>
        <w:spacing w:after="0" w:line="240" w:lineRule="auto"/>
      </w:pPr>
      <w:r>
        <w:separator/>
      </w:r>
    </w:p>
  </w:footnote>
  <w:footnote w:type="continuationSeparator" w:id="0">
    <w:p w14:paraId="51EB04FB" w14:textId="77777777" w:rsidR="00E30C48" w:rsidRDefault="00E30C48" w:rsidP="00452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40DF"/>
    <w:multiLevelType w:val="hybridMultilevel"/>
    <w:tmpl w:val="3C9CB072"/>
    <w:lvl w:ilvl="0" w:tplc="68B0C23E">
      <w:start w:val="1"/>
      <w:numFmt w:val="lowerLetter"/>
      <w:lvlText w:val="%1)"/>
      <w:lvlJc w:val="left"/>
      <w:pPr>
        <w:ind w:left="900" w:hanging="360"/>
      </w:pPr>
      <w:rPr>
        <w:rFonts w:hint="default"/>
        <w:b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A334708"/>
    <w:multiLevelType w:val="multilevel"/>
    <w:tmpl w:val="75604A28"/>
    <w:lvl w:ilvl="0">
      <w:start w:val="1"/>
      <w:numFmt w:val="decimal"/>
      <w:pStyle w:val="ListBullet2"/>
      <w:lvlText w:val="%1)"/>
      <w:lvlJc w:val="left"/>
      <w:pPr>
        <w:tabs>
          <w:tab w:val="num" w:pos="360"/>
        </w:tabs>
        <w:ind w:left="360" w:hanging="360"/>
      </w:pPr>
      <w:rPr>
        <w:rFonts w:cs="Times New Roman" w:hint="default"/>
        <w:i w:val="0"/>
        <w:iCs w:val="0"/>
        <w:caps w:val="0"/>
        <w:smallCaps w:val="0"/>
        <w:strike w:val="0"/>
        <w:dstrike w:val="0"/>
        <w:vanish w:val="0"/>
        <w:color w:val="000000"/>
        <w:spacing w:val="0"/>
        <w:position w:val="0"/>
        <w:u w:val="none"/>
        <w:effect w:val="none"/>
        <w:vertAlign w:val="baseline"/>
      </w:rPr>
    </w:lvl>
    <w:lvl w:ilvl="1">
      <w:start w:val="1"/>
      <w:numFmt w:val="lowerLetter"/>
      <w:lvlText w:val="%2)"/>
      <w:lvlJc w:val="left"/>
      <w:pPr>
        <w:tabs>
          <w:tab w:val="num" w:pos="-5850"/>
        </w:tabs>
        <w:ind w:left="-5850" w:hanging="360"/>
      </w:pPr>
      <w:rPr>
        <w:rFonts w:cs="Times New Roman" w:hint="default"/>
      </w:rPr>
    </w:lvl>
    <w:lvl w:ilvl="2">
      <w:start w:val="1"/>
      <w:numFmt w:val="lowerRoman"/>
      <w:lvlText w:val="%3)"/>
      <w:lvlJc w:val="left"/>
      <w:pPr>
        <w:tabs>
          <w:tab w:val="num" w:pos="-5490"/>
        </w:tabs>
        <w:ind w:left="-5490" w:hanging="360"/>
      </w:pPr>
      <w:rPr>
        <w:rFonts w:cs="Times New Roman" w:hint="default"/>
      </w:rPr>
    </w:lvl>
    <w:lvl w:ilvl="3">
      <w:start w:val="1"/>
      <w:numFmt w:val="decimal"/>
      <w:lvlText w:val="(%4)"/>
      <w:lvlJc w:val="left"/>
      <w:pPr>
        <w:tabs>
          <w:tab w:val="num" w:pos="-5130"/>
        </w:tabs>
        <w:ind w:left="-5130" w:hanging="360"/>
      </w:pPr>
      <w:rPr>
        <w:rFonts w:cs="Times New Roman" w:hint="default"/>
      </w:rPr>
    </w:lvl>
    <w:lvl w:ilvl="4">
      <w:start w:val="1"/>
      <w:numFmt w:val="lowerLetter"/>
      <w:lvlText w:val="(%5)"/>
      <w:lvlJc w:val="left"/>
      <w:pPr>
        <w:tabs>
          <w:tab w:val="num" w:pos="-4770"/>
        </w:tabs>
        <w:ind w:left="-4770" w:hanging="360"/>
      </w:pPr>
      <w:rPr>
        <w:rFonts w:cs="Times New Roman" w:hint="default"/>
      </w:rPr>
    </w:lvl>
    <w:lvl w:ilvl="5">
      <w:start w:val="1"/>
      <w:numFmt w:val="lowerRoman"/>
      <w:lvlText w:val="(%6)"/>
      <w:lvlJc w:val="left"/>
      <w:pPr>
        <w:tabs>
          <w:tab w:val="num" w:pos="-4410"/>
        </w:tabs>
        <w:ind w:left="-4410" w:hanging="360"/>
      </w:pPr>
      <w:rPr>
        <w:rFonts w:cs="Times New Roman" w:hint="default"/>
      </w:rPr>
    </w:lvl>
    <w:lvl w:ilvl="6">
      <w:start w:val="1"/>
      <w:numFmt w:val="decimal"/>
      <w:lvlText w:val="%7."/>
      <w:lvlJc w:val="left"/>
      <w:pPr>
        <w:tabs>
          <w:tab w:val="num" w:pos="-4050"/>
        </w:tabs>
        <w:ind w:left="-4050" w:hanging="360"/>
      </w:pPr>
      <w:rPr>
        <w:rFonts w:cs="Times New Roman" w:hint="default"/>
      </w:rPr>
    </w:lvl>
    <w:lvl w:ilvl="7">
      <w:start w:val="1"/>
      <w:numFmt w:val="lowerLetter"/>
      <w:lvlText w:val="%8."/>
      <w:lvlJc w:val="left"/>
      <w:pPr>
        <w:tabs>
          <w:tab w:val="num" w:pos="-3690"/>
        </w:tabs>
        <w:ind w:left="-3690" w:hanging="360"/>
      </w:pPr>
      <w:rPr>
        <w:rFonts w:cs="Times New Roman" w:hint="default"/>
      </w:rPr>
    </w:lvl>
    <w:lvl w:ilvl="8">
      <w:start w:val="1"/>
      <w:numFmt w:val="lowerRoman"/>
      <w:lvlText w:val="%9."/>
      <w:lvlJc w:val="left"/>
      <w:pPr>
        <w:tabs>
          <w:tab w:val="num" w:pos="-3330"/>
        </w:tabs>
        <w:ind w:left="-3330" w:hanging="360"/>
      </w:pPr>
      <w:rPr>
        <w:rFonts w:cs="Times New Roman" w:hint="default"/>
      </w:rPr>
    </w:lvl>
  </w:abstractNum>
  <w:abstractNum w:abstractNumId="2" w15:restartNumberingAfterBreak="0">
    <w:nsid w:val="1AC54019"/>
    <w:multiLevelType w:val="hybridMultilevel"/>
    <w:tmpl w:val="929E42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E320BD9"/>
    <w:multiLevelType w:val="hybridMultilevel"/>
    <w:tmpl w:val="65889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1535A4"/>
    <w:multiLevelType w:val="hybridMultilevel"/>
    <w:tmpl w:val="01FED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8515A1"/>
    <w:multiLevelType w:val="hybridMultilevel"/>
    <w:tmpl w:val="3BBE3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001C16"/>
    <w:multiLevelType w:val="hybridMultilevel"/>
    <w:tmpl w:val="24A67F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9777C5"/>
    <w:multiLevelType w:val="multilevel"/>
    <w:tmpl w:val="0A82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D3C74"/>
    <w:multiLevelType w:val="hybridMultilevel"/>
    <w:tmpl w:val="4C002C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D8308E"/>
    <w:multiLevelType w:val="hybridMultilevel"/>
    <w:tmpl w:val="D7F2208E"/>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44B34B07"/>
    <w:multiLevelType w:val="hybridMultilevel"/>
    <w:tmpl w:val="4258A2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4EE20B3"/>
    <w:multiLevelType w:val="hybridMultilevel"/>
    <w:tmpl w:val="BC1650C0"/>
    <w:lvl w:ilvl="0" w:tplc="413E3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855F7"/>
    <w:multiLevelType w:val="hybridMultilevel"/>
    <w:tmpl w:val="C24C875E"/>
    <w:lvl w:ilvl="0" w:tplc="6B700798">
      <w:start w:val="1"/>
      <w:numFmt w:val="lowerLetter"/>
      <w:lvlText w:val="%1)"/>
      <w:lvlJc w:val="left"/>
      <w:pPr>
        <w:ind w:left="1080" w:hanging="360"/>
      </w:pPr>
      <w:rPr>
        <w:rFonts w:ascii="Times New Roman" w:eastAsia="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062434"/>
    <w:multiLevelType w:val="hybridMultilevel"/>
    <w:tmpl w:val="27D80256"/>
    <w:lvl w:ilvl="0" w:tplc="7040E5F2">
      <w:start w:val="1"/>
      <w:numFmt w:val="bullet"/>
      <w:pStyle w:val="List"/>
      <w:lvlText w:val=""/>
      <w:lvlJc w:val="left"/>
      <w:pPr>
        <w:ind w:left="0" w:hanging="360"/>
      </w:pPr>
      <w:rPr>
        <w:rFonts w:ascii="Symbol" w:hAnsi="Symbol" w:hint="default"/>
      </w:rPr>
    </w:lvl>
    <w:lvl w:ilvl="1" w:tplc="6E36A046">
      <w:start w:val="1"/>
      <w:numFmt w:val="bullet"/>
      <w:pStyle w:val="List2"/>
      <w:lvlText w:val="o"/>
      <w:lvlJc w:val="left"/>
      <w:pPr>
        <w:ind w:left="720" w:hanging="360"/>
      </w:pPr>
      <w:rPr>
        <w:rFonts w:ascii="Courier New" w:hAnsi="Courier New" w:hint="default"/>
      </w:rPr>
    </w:lvl>
    <w:lvl w:ilvl="2" w:tplc="C1686812">
      <w:start w:val="1"/>
      <w:numFmt w:val="bullet"/>
      <w:lvlRestart w:val="0"/>
      <w:lvlText w:val=""/>
      <w:lvlJc w:val="left"/>
      <w:pPr>
        <w:tabs>
          <w:tab w:val="num" w:pos="1440"/>
        </w:tabs>
        <w:ind w:left="1440" w:hanging="360"/>
      </w:pPr>
      <w:rPr>
        <w:rFonts w:ascii="Symbol" w:hAnsi="Symbo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5D3D2F4A"/>
    <w:multiLevelType w:val="hybridMultilevel"/>
    <w:tmpl w:val="3B742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A1768"/>
    <w:multiLevelType w:val="hybridMultilevel"/>
    <w:tmpl w:val="6050371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73AA2097"/>
    <w:multiLevelType w:val="multilevel"/>
    <w:tmpl w:val="F4CA8C1A"/>
    <w:lvl w:ilvl="0">
      <w:start w:val="1"/>
      <w:numFmt w:val="bullet"/>
      <w:lvlText w:val=""/>
      <w:lvlJc w:val="left"/>
      <w:pPr>
        <w:tabs>
          <w:tab w:val="num" w:pos="360"/>
        </w:tabs>
        <w:ind w:left="360" w:hanging="360"/>
      </w:pPr>
      <w:rPr>
        <w:rFonts w:ascii="Symbol" w:hAnsi="Symbol" w:hint="default"/>
        <w:i w:val="0"/>
        <w:iCs w:val="0"/>
        <w:caps w:val="0"/>
        <w:smallCaps w:val="0"/>
        <w:strike w:val="0"/>
        <w:dstrike w:val="0"/>
        <w:vanish w:val="0"/>
        <w:color w:val="000000"/>
        <w:spacing w:val="0"/>
        <w:position w:val="0"/>
        <w:u w:val="none"/>
        <w:effect w:val="none"/>
        <w:vertAlign w:val="baseline"/>
      </w:rPr>
    </w:lvl>
    <w:lvl w:ilvl="1">
      <w:start w:val="1"/>
      <w:numFmt w:val="lowerLetter"/>
      <w:lvlText w:val="%2)"/>
      <w:lvlJc w:val="left"/>
      <w:pPr>
        <w:tabs>
          <w:tab w:val="num" w:pos="-5850"/>
        </w:tabs>
        <w:ind w:left="-5850" w:hanging="360"/>
      </w:pPr>
      <w:rPr>
        <w:rFonts w:cs="Times New Roman" w:hint="default"/>
      </w:rPr>
    </w:lvl>
    <w:lvl w:ilvl="2">
      <w:start w:val="1"/>
      <w:numFmt w:val="lowerRoman"/>
      <w:lvlText w:val="%3)"/>
      <w:lvlJc w:val="left"/>
      <w:pPr>
        <w:tabs>
          <w:tab w:val="num" w:pos="-5490"/>
        </w:tabs>
        <w:ind w:left="-5490" w:hanging="360"/>
      </w:pPr>
      <w:rPr>
        <w:rFonts w:cs="Times New Roman" w:hint="default"/>
      </w:rPr>
    </w:lvl>
    <w:lvl w:ilvl="3">
      <w:start w:val="1"/>
      <w:numFmt w:val="decimal"/>
      <w:lvlText w:val="(%4)"/>
      <w:lvlJc w:val="left"/>
      <w:pPr>
        <w:tabs>
          <w:tab w:val="num" w:pos="-5130"/>
        </w:tabs>
        <w:ind w:left="-5130" w:hanging="360"/>
      </w:pPr>
      <w:rPr>
        <w:rFonts w:cs="Times New Roman" w:hint="default"/>
      </w:rPr>
    </w:lvl>
    <w:lvl w:ilvl="4">
      <w:start w:val="1"/>
      <w:numFmt w:val="lowerLetter"/>
      <w:lvlText w:val="(%5)"/>
      <w:lvlJc w:val="left"/>
      <w:pPr>
        <w:tabs>
          <w:tab w:val="num" w:pos="-4770"/>
        </w:tabs>
        <w:ind w:left="-4770" w:hanging="360"/>
      </w:pPr>
      <w:rPr>
        <w:rFonts w:cs="Times New Roman" w:hint="default"/>
      </w:rPr>
    </w:lvl>
    <w:lvl w:ilvl="5">
      <w:start w:val="1"/>
      <w:numFmt w:val="lowerRoman"/>
      <w:lvlText w:val="(%6)"/>
      <w:lvlJc w:val="left"/>
      <w:pPr>
        <w:tabs>
          <w:tab w:val="num" w:pos="-4410"/>
        </w:tabs>
        <w:ind w:left="-4410" w:hanging="360"/>
      </w:pPr>
      <w:rPr>
        <w:rFonts w:cs="Times New Roman" w:hint="default"/>
      </w:rPr>
    </w:lvl>
    <w:lvl w:ilvl="6">
      <w:start w:val="1"/>
      <w:numFmt w:val="decimal"/>
      <w:lvlText w:val="%7."/>
      <w:lvlJc w:val="left"/>
      <w:pPr>
        <w:tabs>
          <w:tab w:val="num" w:pos="-4050"/>
        </w:tabs>
        <w:ind w:left="-4050" w:hanging="360"/>
      </w:pPr>
      <w:rPr>
        <w:rFonts w:cs="Times New Roman" w:hint="default"/>
      </w:rPr>
    </w:lvl>
    <w:lvl w:ilvl="7">
      <w:start w:val="1"/>
      <w:numFmt w:val="lowerLetter"/>
      <w:lvlText w:val="%8."/>
      <w:lvlJc w:val="left"/>
      <w:pPr>
        <w:tabs>
          <w:tab w:val="num" w:pos="-3690"/>
        </w:tabs>
        <w:ind w:left="-3690" w:hanging="360"/>
      </w:pPr>
      <w:rPr>
        <w:rFonts w:cs="Times New Roman" w:hint="default"/>
      </w:rPr>
    </w:lvl>
    <w:lvl w:ilvl="8">
      <w:start w:val="1"/>
      <w:numFmt w:val="lowerRoman"/>
      <w:lvlText w:val="%9."/>
      <w:lvlJc w:val="left"/>
      <w:pPr>
        <w:tabs>
          <w:tab w:val="num" w:pos="-3330"/>
        </w:tabs>
        <w:ind w:left="-3330" w:hanging="360"/>
      </w:pPr>
      <w:rPr>
        <w:rFonts w:cs="Times New Roman" w:hint="default"/>
      </w:rPr>
    </w:lvl>
  </w:abstractNum>
  <w:abstractNum w:abstractNumId="17" w15:restartNumberingAfterBreak="0">
    <w:nsid w:val="7D88292F"/>
    <w:multiLevelType w:val="hybridMultilevel"/>
    <w:tmpl w:val="631CA84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15:restartNumberingAfterBreak="0">
    <w:nsid w:val="7F5A6B21"/>
    <w:multiLevelType w:val="hybridMultilevel"/>
    <w:tmpl w:val="4E86C2D8"/>
    <w:lvl w:ilvl="0" w:tplc="7D70A390">
      <w:start w:val="1"/>
      <w:numFmt w:val="decimal"/>
      <w:lvlText w:val="%1."/>
      <w:lvlJc w:val="left"/>
      <w:pPr>
        <w:ind w:left="360" w:hanging="360"/>
      </w:pPr>
      <w:rPr>
        <w:b/>
        <w:bCs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7098371">
    <w:abstractNumId w:val="1"/>
  </w:num>
  <w:num w:numId="2" w16cid:durableId="1252473281">
    <w:abstractNumId w:val="13"/>
  </w:num>
  <w:num w:numId="3" w16cid:durableId="1641694794">
    <w:abstractNumId w:val="5"/>
  </w:num>
  <w:num w:numId="4" w16cid:durableId="18359886">
    <w:abstractNumId w:val="8"/>
  </w:num>
  <w:num w:numId="5" w16cid:durableId="1485001432">
    <w:abstractNumId w:val="13"/>
  </w:num>
  <w:num w:numId="6" w16cid:durableId="682173315">
    <w:abstractNumId w:val="1"/>
  </w:num>
  <w:num w:numId="7" w16cid:durableId="1797260309">
    <w:abstractNumId w:val="1"/>
  </w:num>
  <w:num w:numId="8" w16cid:durableId="196745890">
    <w:abstractNumId w:val="1"/>
  </w:num>
  <w:num w:numId="9" w16cid:durableId="906113571">
    <w:abstractNumId w:val="1"/>
  </w:num>
  <w:num w:numId="10" w16cid:durableId="210269609">
    <w:abstractNumId w:val="1"/>
  </w:num>
  <w:num w:numId="11" w16cid:durableId="294990248">
    <w:abstractNumId w:val="1"/>
  </w:num>
  <w:num w:numId="12" w16cid:durableId="396127593">
    <w:abstractNumId w:val="1"/>
  </w:num>
  <w:num w:numId="13" w16cid:durableId="905409658">
    <w:abstractNumId w:val="1"/>
  </w:num>
  <w:num w:numId="14" w16cid:durableId="1427995803">
    <w:abstractNumId w:val="1"/>
  </w:num>
  <w:num w:numId="15" w16cid:durableId="1456632534">
    <w:abstractNumId w:val="1"/>
  </w:num>
  <w:num w:numId="16" w16cid:durableId="1639265844">
    <w:abstractNumId w:val="1"/>
  </w:num>
  <w:num w:numId="17" w16cid:durableId="1504200002">
    <w:abstractNumId w:val="1"/>
  </w:num>
  <w:num w:numId="18" w16cid:durableId="255485034">
    <w:abstractNumId w:val="1"/>
  </w:num>
  <w:num w:numId="19" w16cid:durableId="336737311">
    <w:abstractNumId w:val="1"/>
  </w:num>
  <w:num w:numId="20" w16cid:durableId="1472555313">
    <w:abstractNumId w:val="1"/>
  </w:num>
  <w:num w:numId="21" w16cid:durableId="1481146016">
    <w:abstractNumId w:val="1"/>
  </w:num>
  <w:num w:numId="22" w16cid:durableId="1790273361">
    <w:abstractNumId w:val="7"/>
  </w:num>
  <w:num w:numId="23" w16cid:durableId="325790882">
    <w:abstractNumId w:val="16"/>
  </w:num>
  <w:num w:numId="24" w16cid:durableId="1216351554">
    <w:abstractNumId w:val="6"/>
  </w:num>
  <w:num w:numId="25" w16cid:durableId="2063364996">
    <w:abstractNumId w:val="1"/>
  </w:num>
  <w:num w:numId="26" w16cid:durableId="1583488167">
    <w:abstractNumId w:val="1"/>
  </w:num>
  <w:num w:numId="27" w16cid:durableId="321544980">
    <w:abstractNumId w:val="1"/>
  </w:num>
  <w:num w:numId="28" w16cid:durableId="567811745">
    <w:abstractNumId w:val="1"/>
  </w:num>
  <w:num w:numId="29" w16cid:durableId="1394815880">
    <w:abstractNumId w:val="1"/>
  </w:num>
  <w:num w:numId="30" w16cid:durableId="1495797769">
    <w:abstractNumId w:val="18"/>
  </w:num>
  <w:num w:numId="31" w16cid:durableId="1642730429">
    <w:abstractNumId w:val="1"/>
  </w:num>
  <w:num w:numId="32" w16cid:durableId="233509096">
    <w:abstractNumId w:val="1"/>
  </w:num>
  <w:num w:numId="33" w16cid:durableId="1246380797">
    <w:abstractNumId w:val="1"/>
  </w:num>
  <w:num w:numId="34" w16cid:durableId="1777020917">
    <w:abstractNumId w:val="1"/>
  </w:num>
  <w:num w:numId="35" w16cid:durableId="143131544">
    <w:abstractNumId w:val="9"/>
  </w:num>
  <w:num w:numId="36" w16cid:durableId="1773091691">
    <w:abstractNumId w:val="14"/>
  </w:num>
  <w:num w:numId="37" w16cid:durableId="1031611197">
    <w:abstractNumId w:val="0"/>
  </w:num>
  <w:num w:numId="38" w16cid:durableId="1599216434">
    <w:abstractNumId w:val="12"/>
  </w:num>
  <w:num w:numId="39" w16cid:durableId="75515415">
    <w:abstractNumId w:val="15"/>
  </w:num>
  <w:num w:numId="40" w16cid:durableId="392850365">
    <w:abstractNumId w:val="11"/>
  </w:num>
  <w:num w:numId="41" w16cid:durableId="1287735795">
    <w:abstractNumId w:val="10"/>
  </w:num>
  <w:num w:numId="42" w16cid:durableId="1890412175">
    <w:abstractNumId w:val="2"/>
  </w:num>
  <w:num w:numId="43" w16cid:durableId="2024016519">
    <w:abstractNumId w:val="3"/>
  </w:num>
  <w:num w:numId="44" w16cid:durableId="1093861941">
    <w:abstractNumId w:val="4"/>
  </w:num>
  <w:num w:numId="45" w16cid:durableId="11406121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13"/>
    <w:rsid w:val="00013F7A"/>
    <w:rsid w:val="00025996"/>
    <w:rsid w:val="00063E8C"/>
    <w:rsid w:val="00071EDE"/>
    <w:rsid w:val="00075841"/>
    <w:rsid w:val="00094C04"/>
    <w:rsid w:val="000A7153"/>
    <w:rsid w:val="000B680B"/>
    <w:rsid w:val="000B6C46"/>
    <w:rsid w:val="000C27AB"/>
    <w:rsid w:val="000C294A"/>
    <w:rsid w:val="000C6C02"/>
    <w:rsid w:val="000E1F8D"/>
    <w:rsid w:val="000E21BB"/>
    <w:rsid w:val="001117E5"/>
    <w:rsid w:val="00113215"/>
    <w:rsid w:val="00117C1F"/>
    <w:rsid w:val="00125B83"/>
    <w:rsid w:val="00135B92"/>
    <w:rsid w:val="001445D0"/>
    <w:rsid w:val="00150DA2"/>
    <w:rsid w:val="001607B6"/>
    <w:rsid w:val="00183489"/>
    <w:rsid w:val="001864BF"/>
    <w:rsid w:val="00187546"/>
    <w:rsid w:val="0019370E"/>
    <w:rsid w:val="001A7D8D"/>
    <w:rsid w:val="001B31EB"/>
    <w:rsid w:val="001C113A"/>
    <w:rsid w:val="001C1B60"/>
    <w:rsid w:val="001D26BC"/>
    <w:rsid w:val="001D3C57"/>
    <w:rsid w:val="001F0CC6"/>
    <w:rsid w:val="001F6367"/>
    <w:rsid w:val="001F72FE"/>
    <w:rsid w:val="002107DA"/>
    <w:rsid w:val="00251DD4"/>
    <w:rsid w:val="002537F4"/>
    <w:rsid w:val="0026377C"/>
    <w:rsid w:val="002768F5"/>
    <w:rsid w:val="00277C21"/>
    <w:rsid w:val="002838AB"/>
    <w:rsid w:val="00295259"/>
    <w:rsid w:val="002B677D"/>
    <w:rsid w:val="002D0013"/>
    <w:rsid w:val="002D03BF"/>
    <w:rsid w:val="002E7E28"/>
    <w:rsid w:val="0030472C"/>
    <w:rsid w:val="003302A4"/>
    <w:rsid w:val="00330D2A"/>
    <w:rsid w:val="00334631"/>
    <w:rsid w:val="0035760E"/>
    <w:rsid w:val="00362055"/>
    <w:rsid w:val="00367A02"/>
    <w:rsid w:val="00384F8A"/>
    <w:rsid w:val="00387347"/>
    <w:rsid w:val="00390F4F"/>
    <w:rsid w:val="003949F6"/>
    <w:rsid w:val="003B11A6"/>
    <w:rsid w:val="003B5E4F"/>
    <w:rsid w:val="003C46C7"/>
    <w:rsid w:val="003D66AF"/>
    <w:rsid w:val="00400771"/>
    <w:rsid w:val="00411D5C"/>
    <w:rsid w:val="0042705A"/>
    <w:rsid w:val="00442952"/>
    <w:rsid w:val="00442B5E"/>
    <w:rsid w:val="00452C19"/>
    <w:rsid w:val="00452F54"/>
    <w:rsid w:val="00464623"/>
    <w:rsid w:val="004913E4"/>
    <w:rsid w:val="004A18D6"/>
    <w:rsid w:val="004A3436"/>
    <w:rsid w:val="004A4D0B"/>
    <w:rsid w:val="004B0268"/>
    <w:rsid w:val="004C1A7B"/>
    <w:rsid w:val="004C29E0"/>
    <w:rsid w:val="004C43AA"/>
    <w:rsid w:val="004C44CB"/>
    <w:rsid w:val="004C5732"/>
    <w:rsid w:val="004C6492"/>
    <w:rsid w:val="004C7D4A"/>
    <w:rsid w:val="004D2E9B"/>
    <w:rsid w:val="00501A0F"/>
    <w:rsid w:val="00557AA5"/>
    <w:rsid w:val="0058161D"/>
    <w:rsid w:val="005824A9"/>
    <w:rsid w:val="00582A0D"/>
    <w:rsid w:val="00591616"/>
    <w:rsid w:val="005A509A"/>
    <w:rsid w:val="005C3A56"/>
    <w:rsid w:val="005C5E60"/>
    <w:rsid w:val="005D1725"/>
    <w:rsid w:val="005D661C"/>
    <w:rsid w:val="005D6D10"/>
    <w:rsid w:val="005D77E6"/>
    <w:rsid w:val="005E0B74"/>
    <w:rsid w:val="005E150A"/>
    <w:rsid w:val="00630A64"/>
    <w:rsid w:val="00630EF1"/>
    <w:rsid w:val="00636488"/>
    <w:rsid w:val="00672333"/>
    <w:rsid w:val="00684A0C"/>
    <w:rsid w:val="00696258"/>
    <w:rsid w:val="00696A64"/>
    <w:rsid w:val="006A0F5E"/>
    <w:rsid w:val="006B240D"/>
    <w:rsid w:val="006C653E"/>
    <w:rsid w:val="006D7AF0"/>
    <w:rsid w:val="006F7639"/>
    <w:rsid w:val="00700DF0"/>
    <w:rsid w:val="00705F4A"/>
    <w:rsid w:val="00755A66"/>
    <w:rsid w:val="00763191"/>
    <w:rsid w:val="00764463"/>
    <w:rsid w:val="0078276B"/>
    <w:rsid w:val="00783C97"/>
    <w:rsid w:val="0078687B"/>
    <w:rsid w:val="007B482F"/>
    <w:rsid w:val="007B5F25"/>
    <w:rsid w:val="007C0DA8"/>
    <w:rsid w:val="007C34DC"/>
    <w:rsid w:val="007D029C"/>
    <w:rsid w:val="007E214C"/>
    <w:rsid w:val="007E79E4"/>
    <w:rsid w:val="007F5E6C"/>
    <w:rsid w:val="00806BA1"/>
    <w:rsid w:val="00813D3B"/>
    <w:rsid w:val="00827F27"/>
    <w:rsid w:val="008325E2"/>
    <w:rsid w:val="008434CA"/>
    <w:rsid w:val="00850ACB"/>
    <w:rsid w:val="00867C98"/>
    <w:rsid w:val="00872590"/>
    <w:rsid w:val="008813A6"/>
    <w:rsid w:val="008A5B5D"/>
    <w:rsid w:val="008C0769"/>
    <w:rsid w:val="008C59AB"/>
    <w:rsid w:val="008C672F"/>
    <w:rsid w:val="008D7A1D"/>
    <w:rsid w:val="008F1973"/>
    <w:rsid w:val="008F24F4"/>
    <w:rsid w:val="008F4F14"/>
    <w:rsid w:val="00901CF5"/>
    <w:rsid w:val="009059D3"/>
    <w:rsid w:val="009269FE"/>
    <w:rsid w:val="00930EE2"/>
    <w:rsid w:val="0093162D"/>
    <w:rsid w:val="00935507"/>
    <w:rsid w:val="00936132"/>
    <w:rsid w:val="00944EEC"/>
    <w:rsid w:val="00950441"/>
    <w:rsid w:val="00962175"/>
    <w:rsid w:val="00973C12"/>
    <w:rsid w:val="009A24B9"/>
    <w:rsid w:val="009A5E73"/>
    <w:rsid w:val="009B62E6"/>
    <w:rsid w:val="009C14C2"/>
    <w:rsid w:val="009C61EF"/>
    <w:rsid w:val="009E1C27"/>
    <w:rsid w:val="009E67F4"/>
    <w:rsid w:val="00A04893"/>
    <w:rsid w:val="00A10C2D"/>
    <w:rsid w:val="00A1380A"/>
    <w:rsid w:val="00A27AD5"/>
    <w:rsid w:val="00A31EEB"/>
    <w:rsid w:val="00A64620"/>
    <w:rsid w:val="00A6541B"/>
    <w:rsid w:val="00A80FC1"/>
    <w:rsid w:val="00A8143B"/>
    <w:rsid w:val="00A907A2"/>
    <w:rsid w:val="00AA7C3D"/>
    <w:rsid w:val="00AD7CE7"/>
    <w:rsid w:val="00AE011F"/>
    <w:rsid w:val="00AE1D0E"/>
    <w:rsid w:val="00AE7488"/>
    <w:rsid w:val="00AF16F8"/>
    <w:rsid w:val="00AF37B2"/>
    <w:rsid w:val="00B15207"/>
    <w:rsid w:val="00B26868"/>
    <w:rsid w:val="00B379F0"/>
    <w:rsid w:val="00B56A94"/>
    <w:rsid w:val="00BA0C24"/>
    <w:rsid w:val="00BA49F6"/>
    <w:rsid w:val="00BA6A73"/>
    <w:rsid w:val="00BD77A8"/>
    <w:rsid w:val="00BE5607"/>
    <w:rsid w:val="00BF009E"/>
    <w:rsid w:val="00BF665D"/>
    <w:rsid w:val="00BF6730"/>
    <w:rsid w:val="00BF67B6"/>
    <w:rsid w:val="00C0772C"/>
    <w:rsid w:val="00C24170"/>
    <w:rsid w:val="00C33EDC"/>
    <w:rsid w:val="00C36633"/>
    <w:rsid w:val="00C5195C"/>
    <w:rsid w:val="00C52A7D"/>
    <w:rsid w:val="00C538A7"/>
    <w:rsid w:val="00C541F4"/>
    <w:rsid w:val="00C81B04"/>
    <w:rsid w:val="00C8569D"/>
    <w:rsid w:val="00C9197C"/>
    <w:rsid w:val="00CB54CB"/>
    <w:rsid w:val="00CB713A"/>
    <w:rsid w:val="00CD4507"/>
    <w:rsid w:val="00CD6C92"/>
    <w:rsid w:val="00CD7F86"/>
    <w:rsid w:val="00CE59C6"/>
    <w:rsid w:val="00CF4093"/>
    <w:rsid w:val="00D04E40"/>
    <w:rsid w:val="00D10CDC"/>
    <w:rsid w:val="00D2435A"/>
    <w:rsid w:val="00D27C9C"/>
    <w:rsid w:val="00D53AED"/>
    <w:rsid w:val="00D63B67"/>
    <w:rsid w:val="00D94B6B"/>
    <w:rsid w:val="00DC483F"/>
    <w:rsid w:val="00DC612B"/>
    <w:rsid w:val="00E02E81"/>
    <w:rsid w:val="00E25F32"/>
    <w:rsid w:val="00E30C48"/>
    <w:rsid w:val="00E312FC"/>
    <w:rsid w:val="00E33723"/>
    <w:rsid w:val="00E75B75"/>
    <w:rsid w:val="00E840E2"/>
    <w:rsid w:val="00E92D1E"/>
    <w:rsid w:val="00E943E9"/>
    <w:rsid w:val="00EA17DC"/>
    <w:rsid w:val="00EA3F39"/>
    <w:rsid w:val="00EB24ED"/>
    <w:rsid w:val="00EB5694"/>
    <w:rsid w:val="00ED1385"/>
    <w:rsid w:val="00ED155F"/>
    <w:rsid w:val="00ED4E87"/>
    <w:rsid w:val="00EE191B"/>
    <w:rsid w:val="00EF0BA3"/>
    <w:rsid w:val="00EF1CC3"/>
    <w:rsid w:val="00EF773A"/>
    <w:rsid w:val="00F01653"/>
    <w:rsid w:val="00F24CE2"/>
    <w:rsid w:val="00F46078"/>
    <w:rsid w:val="00F478DD"/>
    <w:rsid w:val="00F67100"/>
    <w:rsid w:val="00F746AF"/>
    <w:rsid w:val="00F75A46"/>
    <w:rsid w:val="00F77C40"/>
    <w:rsid w:val="00FD6DD8"/>
    <w:rsid w:val="00FF427E"/>
    <w:rsid w:val="00FF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28290"/>
  <w15:chartTrackingRefBased/>
  <w15:docId w15:val="{9F4BB207-EB6F-4D00-A803-2BF3F406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BF"/>
  </w:style>
  <w:style w:type="paragraph" w:styleId="Heading1">
    <w:name w:val="heading 1"/>
    <w:basedOn w:val="Normal"/>
    <w:next w:val="Normal"/>
    <w:link w:val="Heading1Char"/>
    <w:uiPriority w:val="99"/>
    <w:qFormat/>
    <w:rsid w:val="002D0013"/>
    <w:pPr>
      <w:keepNext/>
      <w:autoSpaceDE w:val="0"/>
      <w:autoSpaceDN w:val="0"/>
      <w:adjustRightInd w:val="0"/>
      <w:spacing w:before="240" w:after="60" w:line="240" w:lineRule="auto"/>
      <w:outlineLvl w:val="0"/>
    </w:pPr>
    <w:rPr>
      <w:rFonts w:ascii="Cambria" w:eastAsia="MS Gothic" w:hAnsi="Cambria" w:cs="Times New Roman"/>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013"/>
    <w:rPr>
      <w:rFonts w:ascii="Segoe UI" w:hAnsi="Segoe UI" w:cs="Segoe UI"/>
      <w:sz w:val="18"/>
      <w:szCs w:val="18"/>
    </w:rPr>
  </w:style>
  <w:style w:type="character" w:customStyle="1" w:styleId="Heading1Char">
    <w:name w:val="Heading 1 Char"/>
    <w:basedOn w:val="DefaultParagraphFont"/>
    <w:link w:val="Heading1"/>
    <w:uiPriority w:val="99"/>
    <w:rsid w:val="002D0013"/>
    <w:rPr>
      <w:rFonts w:ascii="Cambria" w:eastAsia="MS Gothic" w:hAnsi="Cambria" w:cs="Times New Roman"/>
      <w:b/>
      <w:kern w:val="32"/>
      <w:sz w:val="32"/>
      <w:szCs w:val="20"/>
    </w:rPr>
  </w:style>
  <w:style w:type="paragraph" w:styleId="ListBullet2">
    <w:name w:val="List Bullet 2"/>
    <w:basedOn w:val="Normal"/>
    <w:uiPriority w:val="99"/>
    <w:rsid w:val="002D0013"/>
    <w:pPr>
      <w:keepNext/>
      <w:numPr>
        <w:numId w:val="1"/>
      </w:numPr>
      <w:spacing w:after="0" w:line="240" w:lineRule="auto"/>
    </w:pPr>
    <w:rPr>
      <w:rFonts w:ascii="Times New Roman" w:eastAsia="Times New Roman" w:hAnsi="Times New Roman" w:cs="Times New Roman"/>
      <w:b/>
      <w:sz w:val="28"/>
      <w:szCs w:val="24"/>
    </w:rPr>
  </w:style>
  <w:style w:type="paragraph" w:styleId="BlockText">
    <w:name w:val="Block Text"/>
    <w:basedOn w:val="Normal"/>
    <w:link w:val="BlockTextChar"/>
    <w:uiPriority w:val="99"/>
    <w:rsid w:val="002D0013"/>
    <w:pPr>
      <w:spacing w:before="120" w:after="120" w:line="240" w:lineRule="auto"/>
      <w:ind w:left="720" w:right="720"/>
    </w:pPr>
    <w:rPr>
      <w:rFonts w:ascii="Times New Roman" w:eastAsia="Times New Roman" w:hAnsi="Times New Roman" w:cs="Times New Roman"/>
      <w:i/>
      <w:sz w:val="24"/>
      <w:szCs w:val="20"/>
    </w:rPr>
  </w:style>
  <w:style w:type="character" w:customStyle="1" w:styleId="BlockTextChar">
    <w:name w:val="Block Text Char"/>
    <w:link w:val="BlockText"/>
    <w:uiPriority w:val="99"/>
    <w:locked/>
    <w:rsid w:val="002D0013"/>
    <w:rPr>
      <w:rFonts w:ascii="Times New Roman" w:eastAsia="Times New Roman" w:hAnsi="Times New Roman" w:cs="Times New Roman"/>
      <w:i/>
      <w:sz w:val="24"/>
      <w:szCs w:val="20"/>
    </w:rPr>
  </w:style>
  <w:style w:type="paragraph" w:styleId="List">
    <w:name w:val="List"/>
    <w:basedOn w:val="BlockText"/>
    <w:uiPriority w:val="99"/>
    <w:rsid w:val="002D0013"/>
    <w:pPr>
      <w:numPr>
        <w:numId w:val="2"/>
      </w:numPr>
      <w:spacing w:before="100" w:beforeAutospacing="1" w:after="100" w:afterAutospacing="1"/>
    </w:pPr>
  </w:style>
  <w:style w:type="paragraph" w:styleId="List2">
    <w:name w:val="List 2"/>
    <w:basedOn w:val="List"/>
    <w:uiPriority w:val="99"/>
    <w:rsid w:val="002D0013"/>
    <w:pPr>
      <w:numPr>
        <w:ilvl w:val="1"/>
      </w:numPr>
      <w:tabs>
        <w:tab w:val="num" w:pos="360"/>
      </w:tabs>
      <w:ind w:left="1440"/>
    </w:pPr>
  </w:style>
  <w:style w:type="character" w:styleId="PlaceholderText">
    <w:name w:val="Placeholder Text"/>
    <w:basedOn w:val="DefaultParagraphFont"/>
    <w:uiPriority w:val="99"/>
    <w:semiHidden/>
    <w:rsid w:val="002D0013"/>
    <w:rPr>
      <w:color w:val="808080"/>
    </w:rPr>
  </w:style>
  <w:style w:type="paragraph" w:customStyle="1" w:styleId="Default">
    <w:name w:val="Default"/>
    <w:uiPriority w:val="99"/>
    <w:rsid w:val="002D00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2D0013"/>
    <w:pPr>
      <w:autoSpaceDE w:val="0"/>
      <w:autoSpaceDN w:val="0"/>
      <w:adjustRightInd w:val="0"/>
      <w:spacing w:after="120" w:line="480" w:lineRule="auto"/>
      <w:ind w:left="283"/>
    </w:pPr>
    <w:rPr>
      <w:rFonts w:ascii="NNFPLJ+TimesNewRoman" w:eastAsia="Times New Roman" w:hAnsi="NNFPLJ+TimesNewRoman" w:cs="Times New Roman"/>
      <w:sz w:val="24"/>
      <w:szCs w:val="24"/>
    </w:rPr>
  </w:style>
  <w:style w:type="character" w:customStyle="1" w:styleId="BodyTextIndent2Char">
    <w:name w:val="Body Text Indent 2 Char"/>
    <w:basedOn w:val="DefaultParagraphFont"/>
    <w:link w:val="BodyTextIndent2"/>
    <w:uiPriority w:val="99"/>
    <w:rsid w:val="002D0013"/>
    <w:rPr>
      <w:rFonts w:ascii="NNFPLJ+TimesNewRoman" w:eastAsia="Times New Roman" w:hAnsi="NNFPLJ+TimesNewRoman" w:cs="Times New Roman"/>
      <w:sz w:val="24"/>
      <w:szCs w:val="24"/>
    </w:rPr>
  </w:style>
  <w:style w:type="character" w:styleId="Hyperlink">
    <w:name w:val="Hyperlink"/>
    <w:basedOn w:val="DefaultParagraphFont"/>
    <w:uiPriority w:val="99"/>
    <w:unhideWhenUsed/>
    <w:rsid w:val="002D0013"/>
    <w:rPr>
      <w:color w:val="0563C1" w:themeColor="hyperlink"/>
      <w:u w:val="single"/>
    </w:rPr>
  </w:style>
  <w:style w:type="character" w:customStyle="1" w:styleId="UnresolvedMention1">
    <w:name w:val="Unresolved Mention1"/>
    <w:basedOn w:val="DefaultParagraphFont"/>
    <w:uiPriority w:val="99"/>
    <w:semiHidden/>
    <w:unhideWhenUsed/>
    <w:rsid w:val="002D0013"/>
    <w:rPr>
      <w:color w:val="605E5C"/>
      <w:shd w:val="clear" w:color="auto" w:fill="E1DFDD"/>
    </w:rPr>
  </w:style>
  <w:style w:type="character" w:styleId="FollowedHyperlink">
    <w:name w:val="FollowedHyperlink"/>
    <w:basedOn w:val="DefaultParagraphFont"/>
    <w:uiPriority w:val="99"/>
    <w:semiHidden/>
    <w:unhideWhenUsed/>
    <w:rsid w:val="00BF67B6"/>
    <w:rPr>
      <w:color w:val="954F72" w:themeColor="followedHyperlink"/>
      <w:u w:val="single"/>
    </w:rPr>
  </w:style>
  <w:style w:type="paragraph" w:styleId="Header">
    <w:name w:val="header"/>
    <w:basedOn w:val="Normal"/>
    <w:link w:val="HeaderChar"/>
    <w:uiPriority w:val="99"/>
    <w:unhideWhenUsed/>
    <w:rsid w:val="00452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C19"/>
  </w:style>
  <w:style w:type="paragraph" w:styleId="Footer">
    <w:name w:val="footer"/>
    <w:basedOn w:val="Normal"/>
    <w:link w:val="FooterChar"/>
    <w:uiPriority w:val="99"/>
    <w:unhideWhenUsed/>
    <w:rsid w:val="00452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C19"/>
  </w:style>
  <w:style w:type="character" w:styleId="PageNumber">
    <w:name w:val="page number"/>
    <w:basedOn w:val="DefaultParagraphFont"/>
    <w:uiPriority w:val="99"/>
    <w:rsid w:val="00452C19"/>
    <w:rPr>
      <w:rFonts w:cs="Times New Roman"/>
    </w:rPr>
  </w:style>
  <w:style w:type="paragraph" w:styleId="ListParagraph">
    <w:name w:val="List Paragraph"/>
    <w:basedOn w:val="Normal"/>
    <w:uiPriority w:val="34"/>
    <w:qFormat/>
    <w:rsid w:val="007F5E6C"/>
    <w:pPr>
      <w:ind w:left="720"/>
      <w:contextualSpacing/>
    </w:pPr>
  </w:style>
  <w:style w:type="paragraph" w:styleId="FootnoteText">
    <w:name w:val="footnote text"/>
    <w:basedOn w:val="Normal"/>
    <w:link w:val="FootnoteTextChar"/>
    <w:uiPriority w:val="99"/>
    <w:semiHidden/>
    <w:rsid w:val="00764463"/>
    <w:pPr>
      <w:autoSpaceDE w:val="0"/>
      <w:autoSpaceDN w:val="0"/>
      <w:adjustRightInd w:val="0"/>
      <w:spacing w:after="0" w:line="240" w:lineRule="auto"/>
    </w:pPr>
    <w:rPr>
      <w:rFonts w:ascii="NNFPLJ+TimesNewRoman" w:eastAsia="Times New Roman" w:hAnsi="NNFPLJ+TimesNewRoman" w:cs="Times New Roman"/>
      <w:sz w:val="20"/>
      <w:szCs w:val="20"/>
    </w:rPr>
  </w:style>
  <w:style w:type="character" w:customStyle="1" w:styleId="FootnoteTextChar">
    <w:name w:val="Footnote Text Char"/>
    <w:basedOn w:val="DefaultParagraphFont"/>
    <w:link w:val="FootnoteText"/>
    <w:uiPriority w:val="99"/>
    <w:semiHidden/>
    <w:rsid w:val="00764463"/>
    <w:rPr>
      <w:rFonts w:ascii="NNFPLJ+TimesNewRoman" w:eastAsia="Times New Roman" w:hAnsi="NNFPLJ+TimesNewRoman" w:cs="Times New Roman"/>
      <w:sz w:val="20"/>
      <w:szCs w:val="20"/>
    </w:rPr>
  </w:style>
  <w:style w:type="character" w:styleId="CommentReference">
    <w:name w:val="annotation reference"/>
    <w:basedOn w:val="DefaultParagraphFont"/>
    <w:uiPriority w:val="99"/>
    <w:semiHidden/>
    <w:unhideWhenUsed/>
    <w:rsid w:val="007B482F"/>
    <w:rPr>
      <w:sz w:val="16"/>
      <w:szCs w:val="16"/>
    </w:rPr>
  </w:style>
  <w:style w:type="paragraph" w:styleId="CommentText">
    <w:name w:val="annotation text"/>
    <w:basedOn w:val="Normal"/>
    <w:link w:val="CommentTextChar"/>
    <w:uiPriority w:val="99"/>
    <w:semiHidden/>
    <w:unhideWhenUsed/>
    <w:rsid w:val="007B482F"/>
    <w:pPr>
      <w:spacing w:line="240" w:lineRule="auto"/>
    </w:pPr>
    <w:rPr>
      <w:sz w:val="20"/>
      <w:szCs w:val="20"/>
    </w:rPr>
  </w:style>
  <w:style w:type="character" w:customStyle="1" w:styleId="CommentTextChar">
    <w:name w:val="Comment Text Char"/>
    <w:basedOn w:val="DefaultParagraphFont"/>
    <w:link w:val="CommentText"/>
    <w:uiPriority w:val="99"/>
    <w:semiHidden/>
    <w:rsid w:val="007B482F"/>
    <w:rPr>
      <w:sz w:val="20"/>
      <w:szCs w:val="20"/>
    </w:rPr>
  </w:style>
  <w:style w:type="paragraph" w:styleId="CommentSubject">
    <w:name w:val="annotation subject"/>
    <w:basedOn w:val="CommentText"/>
    <w:next w:val="CommentText"/>
    <w:link w:val="CommentSubjectChar"/>
    <w:uiPriority w:val="99"/>
    <w:semiHidden/>
    <w:unhideWhenUsed/>
    <w:rsid w:val="007B482F"/>
    <w:rPr>
      <w:b/>
      <w:bCs/>
    </w:rPr>
  </w:style>
  <w:style w:type="character" w:customStyle="1" w:styleId="CommentSubjectChar">
    <w:name w:val="Comment Subject Char"/>
    <w:basedOn w:val="CommentTextChar"/>
    <w:link w:val="CommentSubject"/>
    <w:uiPriority w:val="99"/>
    <w:semiHidden/>
    <w:rsid w:val="007B482F"/>
    <w:rPr>
      <w:b/>
      <w:bCs/>
      <w:sz w:val="20"/>
      <w:szCs w:val="20"/>
    </w:rPr>
  </w:style>
  <w:style w:type="character" w:styleId="UnresolvedMention">
    <w:name w:val="Unresolved Mention"/>
    <w:basedOn w:val="DefaultParagraphFont"/>
    <w:uiPriority w:val="99"/>
    <w:semiHidden/>
    <w:unhideWhenUsed/>
    <w:rsid w:val="006D7AF0"/>
    <w:rPr>
      <w:color w:val="605E5C"/>
      <w:shd w:val="clear" w:color="auto" w:fill="E1DFDD"/>
    </w:rPr>
  </w:style>
  <w:style w:type="paragraph" w:customStyle="1" w:styleId="xmsonormal">
    <w:name w:val="x_msonormal"/>
    <w:basedOn w:val="Normal"/>
    <w:rsid w:val="00CD7F8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F24F4"/>
    <w:pPr>
      <w:spacing w:after="0" w:line="240" w:lineRule="auto"/>
    </w:pPr>
  </w:style>
  <w:style w:type="table" w:styleId="TableGrid">
    <w:name w:val="Table Grid"/>
    <w:basedOn w:val="TableNormal"/>
    <w:uiPriority w:val="39"/>
    <w:rsid w:val="002D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7294">
      <w:bodyDiv w:val="1"/>
      <w:marLeft w:val="0"/>
      <w:marRight w:val="0"/>
      <w:marTop w:val="0"/>
      <w:marBottom w:val="0"/>
      <w:divBdr>
        <w:top w:val="none" w:sz="0" w:space="0" w:color="auto"/>
        <w:left w:val="none" w:sz="0" w:space="0" w:color="auto"/>
        <w:bottom w:val="none" w:sz="0" w:space="0" w:color="auto"/>
        <w:right w:val="none" w:sz="0" w:space="0" w:color="auto"/>
      </w:divBdr>
    </w:div>
    <w:div w:id="322437235">
      <w:bodyDiv w:val="1"/>
      <w:marLeft w:val="0"/>
      <w:marRight w:val="0"/>
      <w:marTop w:val="0"/>
      <w:marBottom w:val="0"/>
      <w:divBdr>
        <w:top w:val="none" w:sz="0" w:space="0" w:color="auto"/>
        <w:left w:val="none" w:sz="0" w:space="0" w:color="auto"/>
        <w:bottom w:val="none" w:sz="0" w:space="0" w:color="auto"/>
        <w:right w:val="none" w:sz="0" w:space="0" w:color="auto"/>
      </w:divBdr>
    </w:div>
    <w:div w:id="408582562">
      <w:bodyDiv w:val="1"/>
      <w:marLeft w:val="0"/>
      <w:marRight w:val="0"/>
      <w:marTop w:val="0"/>
      <w:marBottom w:val="0"/>
      <w:divBdr>
        <w:top w:val="none" w:sz="0" w:space="0" w:color="auto"/>
        <w:left w:val="none" w:sz="0" w:space="0" w:color="auto"/>
        <w:bottom w:val="none" w:sz="0" w:space="0" w:color="auto"/>
        <w:right w:val="none" w:sz="0" w:space="0" w:color="auto"/>
      </w:divBdr>
    </w:div>
    <w:div w:id="608775688">
      <w:bodyDiv w:val="1"/>
      <w:marLeft w:val="0"/>
      <w:marRight w:val="0"/>
      <w:marTop w:val="0"/>
      <w:marBottom w:val="0"/>
      <w:divBdr>
        <w:top w:val="none" w:sz="0" w:space="0" w:color="auto"/>
        <w:left w:val="none" w:sz="0" w:space="0" w:color="auto"/>
        <w:bottom w:val="none" w:sz="0" w:space="0" w:color="auto"/>
        <w:right w:val="none" w:sz="0" w:space="0" w:color="auto"/>
      </w:divBdr>
    </w:div>
    <w:div w:id="1215315976">
      <w:bodyDiv w:val="1"/>
      <w:marLeft w:val="0"/>
      <w:marRight w:val="0"/>
      <w:marTop w:val="0"/>
      <w:marBottom w:val="0"/>
      <w:divBdr>
        <w:top w:val="none" w:sz="0" w:space="0" w:color="auto"/>
        <w:left w:val="none" w:sz="0" w:space="0" w:color="auto"/>
        <w:bottom w:val="none" w:sz="0" w:space="0" w:color="auto"/>
        <w:right w:val="none" w:sz="0" w:space="0" w:color="auto"/>
      </w:divBdr>
    </w:div>
    <w:div w:id="1224946730">
      <w:bodyDiv w:val="1"/>
      <w:marLeft w:val="0"/>
      <w:marRight w:val="0"/>
      <w:marTop w:val="0"/>
      <w:marBottom w:val="0"/>
      <w:divBdr>
        <w:top w:val="none" w:sz="0" w:space="0" w:color="auto"/>
        <w:left w:val="none" w:sz="0" w:space="0" w:color="auto"/>
        <w:bottom w:val="none" w:sz="0" w:space="0" w:color="auto"/>
        <w:right w:val="none" w:sz="0" w:space="0" w:color="auto"/>
      </w:divBdr>
    </w:div>
    <w:div w:id="1480224826">
      <w:bodyDiv w:val="1"/>
      <w:marLeft w:val="0"/>
      <w:marRight w:val="0"/>
      <w:marTop w:val="0"/>
      <w:marBottom w:val="0"/>
      <w:divBdr>
        <w:top w:val="none" w:sz="0" w:space="0" w:color="auto"/>
        <w:left w:val="none" w:sz="0" w:space="0" w:color="auto"/>
        <w:bottom w:val="none" w:sz="0" w:space="0" w:color="auto"/>
        <w:right w:val="none" w:sz="0" w:space="0" w:color="auto"/>
      </w:divBdr>
    </w:div>
    <w:div w:id="1486703814">
      <w:bodyDiv w:val="1"/>
      <w:marLeft w:val="0"/>
      <w:marRight w:val="0"/>
      <w:marTop w:val="0"/>
      <w:marBottom w:val="0"/>
      <w:divBdr>
        <w:top w:val="none" w:sz="0" w:space="0" w:color="auto"/>
        <w:left w:val="none" w:sz="0" w:space="0" w:color="auto"/>
        <w:bottom w:val="none" w:sz="0" w:space="0" w:color="auto"/>
        <w:right w:val="none" w:sz="0" w:space="0" w:color="auto"/>
      </w:divBdr>
    </w:div>
    <w:div w:id="1519848386">
      <w:bodyDiv w:val="1"/>
      <w:marLeft w:val="0"/>
      <w:marRight w:val="0"/>
      <w:marTop w:val="0"/>
      <w:marBottom w:val="0"/>
      <w:divBdr>
        <w:top w:val="none" w:sz="0" w:space="0" w:color="auto"/>
        <w:left w:val="none" w:sz="0" w:space="0" w:color="auto"/>
        <w:bottom w:val="none" w:sz="0" w:space="0" w:color="auto"/>
        <w:right w:val="none" w:sz="0" w:space="0" w:color="auto"/>
      </w:divBdr>
    </w:div>
    <w:div w:id="20782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hipaa/for-professionals/privacy/special-topics/de-identification/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b.ucdavis.edu/wp-content/uploads/HRP-503-TEMPLATE-PROTOCOL-Record-Data-Specimen-Review.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b.ucdavis.edu/wp-content/uploads/HRP-503-TEMPLATE-PROTOCOL-Record-Data-Specimen-Review.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ucdavis.edu/ctsc/area/informatic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14" ma:contentTypeDescription="Create a new document." ma:contentTypeScope="" ma:versionID="553ac08b91b52304517b762eaaec405d">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646959837ef22466cf8e33777143259f"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CE811-EDD7-41E9-AC2C-7CEEEE4571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46EBABD-F117-492B-9E0F-1F2F140C6207}">
  <ds:schemaRefs>
    <ds:schemaRef ds:uri="http://schemas.openxmlformats.org/officeDocument/2006/bibliography"/>
  </ds:schemaRefs>
</ds:datastoreItem>
</file>

<file path=customXml/itemProps3.xml><?xml version="1.0" encoding="utf-8"?>
<ds:datastoreItem xmlns:ds="http://schemas.openxmlformats.org/officeDocument/2006/customXml" ds:itemID="{4D07E60F-2441-4AF3-AB56-F8C21196E07F}">
  <ds:schemaRefs>
    <ds:schemaRef ds:uri="http://schemas.microsoft.com/sharepoint/v3/contenttype/forms"/>
  </ds:schemaRefs>
</ds:datastoreItem>
</file>

<file path=customXml/itemProps4.xml><?xml version="1.0" encoding="utf-8"?>
<ds:datastoreItem xmlns:ds="http://schemas.openxmlformats.org/officeDocument/2006/customXml" ds:itemID="{89CD60BD-5534-48D0-9C19-04B6A9678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 Walters</dc:creator>
  <cp:keywords/>
  <dc:description/>
  <cp:lastModifiedBy>Joseph A Harrington</cp:lastModifiedBy>
  <cp:revision>4</cp:revision>
  <dcterms:created xsi:type="dcterms:W3CDTF">2022-02-01T19:13:00Z</dcterms:created>
  <dcterms:modified xsi:type="dcterms:W3CDTF">2024-02-13T18:30:00Z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