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0"/>
        <w:gridCol w:w="10220"/>
      </w:tblGrid>
      <w:tr w:rsidR="00C0319E" w:rsidTr="657FB494" w14:paraId="21F7F5F5" w14:textId="77777777">
        <w:trPr>
          <w:cantSplit/>
        </w:trPr>
        <w:tc>
          <w:tcPr>
            <w:tcW w:w="10790" w:type="dxa"/>
            <w:gridSpan w:val="2"/>
            <w:tcBorders>
              <w:bottom w:val="single" w:color="auto" w:sz="4" w:space="0"/>
            </w:tcBorders>
            <w:tcMar/>
          </w:tcPr>
          <w:p w:rsidR="00C45600" w:rsidP="00FC561E" w:rsidRDefault="00944550" w14:paraId="53062FC1" w14:textId="202E0119">
            <w:pPr>
              <w:pStyle w:val="ChecklistBasis"/>
              <w:rPr>
                <w:sz w:val="22"/>
              </w:rPr>
            </w:pPr>
            <w:r w:rsidRPr="00413DD7">
              <w:rPr>
                <w:sz w:val="22"/>
              </w:rPr>
              <w:t xml:space="preserve">The purpose of this </w:t>
            </w:r>
            <w:r w:rsidRPr="00413DD7" w:rsidR="002A340A">
              <w:rPr>
                <w:sz w:val="22"/>
              </w:rPr>
              <w:t>worksheet</w:t>
            </w:r>
            <w:r w:rsidRPr="00413DD7">
              <w:rPr>
                <w:sz w:val="22"/>
              </w:rPr>
              <w:t xml:space="preserve"> is to provide support for </w:t>
            </w:r>
            <w:r w:rsidRPr="00413DD7" w:rsidR="000261ED">
              <w:rPr>
                <w:sz w:val="22"/>
              </w:rPr>
              <w:t>reviewers in determining the appropriate pregnancy testing</w:t>
            </w:r>
            <w:r w:rsidR="00444156">
              <w:rPr>
                <w:sz w:val="22"/>
              </w:rPr>
              <w:t>,</w:t>
            </w:r>
            <w:r w:rsidRPr="00413DD7" w:rsidR="000261ED">
              <w:rPr>
                <w:sz w:val="22"/>
              </w:rPr>
              <w:t xml:space="preserve"> contraception</w:t>
            </w:r>
            <w:r w:rsidR="00444156">
              <w:rPr>
                <w:sz w:val="22"/>
              </w:rPr>
              <w:t xml:space="preserve"> and semen exposure protection</w:t>
            </w:r>
            <w:r w:rsidRPr="00413DD7" w:rsidR="000261ED">
              <w:rPr>
                <w:sz w:val="22"/>
              </w:rPr>
              <w:t xml:space="preserve"> requirements for clinical </w:t>
            </w:r>
            <w:r w:rsidRPr="00413DD7" w:rsidR="000261ED">
              <w:rPr>
                <w:noProof/>
                <w:sz w:val="22"/>
              </w:rPr>
              <w:t>t</w:t>
            </w:r>
            <w:r w:rsidRPr="00413DD7" w:rsidR="005C3648">
              <w:rPr>
                <w:noProof/>
                <w:sz w:val="22"/>
              </w:rPr>
              <w:t>ri</w:t>
            </w:r>
            <w:r w:rsidRPr="00413DD7" w:rsidR="000261ED">
              <w:rPr>
                <w:noProof/>
                <w:sz w:val="22"/>
              </w:rPr>
              <w:t>als</w:t>
            </w:r>
            <w:r w:rsidRPr="00413DD7" w:rsidR="000261ED">
              <w:rPr>
                <w:sz w:val="22"/>
              </w:rPr>
              <w:t>.</w:t>
            </w:r>
            <w:r w:rsidRPr="00413DD7" w:rsidR="000602CE">
              <w:rPr>
                <w:sz w:val="22"/>
              </w:rPr>
              <w:t xml:space="preserve"> </w:t>
            </w:r>
            <w:r w:rsidRPr="00413DD7" w:rsidR="00423599">
              <w:rPr>
                <w:sz w:val="22"/>
              </w:rPr>
              <w:t xml:space="preserve">Committee members should consider the </w:t>
            </w:r>
            <w:r w:rsidR="00C45600">
              <w:rPr>
                <w:sz w:val="22"/>
              </w:rPr>
              <w:t xml:space="preserve">potential </w:t>
            </w:r>
            <w:r w:rsidRPr="00413DD7" w:rsidR="00423599">
              <w:rPr>
                <w:sz w:val="22"/>
              </w:rPr>
              <w:t xml:space="preserve">risk to </w:t>
            </w:r>
            <w:r w:rsidR="00C45600">
              <w:rPr>
                <w:sz w:val="22"/>
              </w:rPr>
              <w:t>a</w:t>
            </w:r>
            <w:r w:rsidRPr="00413DD7" w:rsidR="00C45600">
              <w:rPr>
                <w:sz w:val="22"/>
              </w:rPr>
              <w:t xml:space="preserve"> </w:t>
            </w:r>
            <w:r w:rsidRPr="00413DD7" w:rsidR="00423599">
              <w:rPr>
                <w:sz w:val="22"/>
              </w:rPr>
              <w:t>fetus</w:t>
            </w:r>
            <w:r w:rsidR="00C45600">
              <w:rPr>
                <w:sz w:val="22"/>
              </w:rPr>
              <w:t xml:space="preserve"> should pregnancy occur</w:t>
            </w:r>
            <w:r w:rsidR="00FC561E">
              <w:rPr>
                <w:sz w:val="22"/>
              </w:rPr>
              <w:t>, the available alternatives</w:t>
            </w:r>
            <w:r w:rsidR="00C45600">
              <w:rPr>
                <w:sz w:val="22"/>
              </w:rPr>
              <w:t xml:space="preserve"> to study participation</w:t>
            </w:r>
            <w:r w:rsidR="00FC561E">
              <w:rPr>
                <w:sz w:val="22"/>
              </w:rPr>
              <w:t xml:space="preserve"> </w:t>
            </w:r>
            <w:r w:rsidRPr="00413DD7" w:rsidR="00423599">
              <w:rPr>
                <w:sz w:val="22"/>
              </w:rPr>
              <w:t>and the possible benefits of the research</w:t>
            </w:r>
            <w:r w:rsidRPr="00413DD7" w:rsidR="006C2928">
              <w:rPr>
                <w:sz w:val="22"/>
              </w:rPr>
              <w:t xml:space="preserve"> when determining requirements for contraception. </w:t>
            </w:r>
            <w:r w:rsidR="00AD0FA5">
              <w:rPr>
                <w:sz w:val="22"/>
              </w:rPr>
              <w:t xml:space="preserve">Committee members should also consider whether women who have demonstrated compliance with a </w:t>
            </w:r>
            <w:r w:rsidR="00C45600">
              <w:rPr>
                <w:sz w:val="22"/>
              </w:rPr>
              <w:t xml:space="preserve">moderately </w:t>
            </w:r>
            <w:r w:rsidR="00AD0FA5">
              <w:rPr>
                <w:sz w:val="22"/>
              </w:rPr>
              <w:t>effective form of birth control (e.g. oral contraceptives) should be permitted to continue that form of birth c</w:t>
            </w:r>
            <w:bookmarkStart w:name="_GoBack" w:id="0"/>
            <w:r w:rsidR="00AD0FA5">
              <w:rPr>
                <w:sz w:val="22"/>
              </w:rPr>
              <w:t>o</w:t>
            </w:r>
            <w:bookmarkEnd w:id="0"/>
            <w:r w:rsidR="00AD0FA5">
              <w:rPr>
                <w:sz w:val="22"/>
              </w:rPr>
              <w:t xml:space="preserve">ntrol </w:t>
            </w:r>
            <w:r w:rsidR="00FC561E">
              <w:rPr>
                <w:sz w:val="22"/>
              </w:rPr>
              <w:t>(if</w:t>
            </w:r>
            <w:r w:rsidR="00AD0FA5">
              <w:rPr>
                <w:sz w:val="22"/>
              </w:rPr>
              <w:t xml:space="preserve"> the protocol permits) even when a “highly effective” form a birth control is </w:t>
            </w:r>
            <w:r w:rsidR="00FC561E">
              <w:rPr>
                <w:sz w:val="22"/>
              </w:rPr>
              <w:t>required</w:t>
            </w:r>
            <w:r w:rsidR="00AD0FA5">
              <w:rPr>
                <w:sz w:val="22"/>
              </w:rPr>
              <w:t xml:space="preserve">. </w:t>
            </w:r>
            <w:r w:rsidR="00D62680">
              <w:rPr>
                <w:sz w:val="22"/>
              </w:rPr>
              <w:t xml:space="preserve"> </w:t>
            </w:r>
          </w:p>
          <w:p w:rsidR="00413DD7" w:rsidP="657FB494" w:rsidRDefault="00AD2348" w14:paraId="21F7F5F4" w14:textId="31A92D0E">
            <w:pPr>
              <w:pStyle w:val="ChecklistBasis"/>
              <w:rPr>
                <w:sz w:val="22"/>
                <w:szCs w:val="22"/>
              </w:rPr>
            </w:pPr>
            <w:r w:rsidRPr="657FB494" w:rsidR="00AD2348">
              <w:rPr>
                <w:sz w:val="22"/>
                <w:szCs w:val="22"/>
              </w:rPr>
              <w:t xml:space="preserve">Click </w:t>
            </w:r>
            <w:hyperlink r:id="R109d4f95a5994a71">
              <w:r w:rsidRPr="657FB494" w:rsidR="00AD2348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Pr="657FB494" w:rsidR="00AD2348">
              <w:rPr>
                <w:sz w:val="22"/>
                <w:szCs w:val="22"/>
              </w:rPr>
              <w:t xml:space="preserve"> to view the CDC’s Contraceptive Effectiveness Chart</w:t>
            </w:r>
            <w:r w:rsidRPr="657FB494" w:rsidR="00AD2348">
              <w:rPr>
                <w:sz w:val="22"/>
                <w:szCs w:val="22"/>
              </w:rPr>
              <w:t xml:space="preserve">. </w:t>
            </w:r>
            <w:r w:rsidRPr="657FB494" w:rsidR="00BD428C">
              <w:rPr>
                <w:sz w:val="22"/>
                <w:szCs w:val="22"/>
              </w:rPr>
              <w:t xml:space="preserve"> </w:t>
            </w:r>
          </w:p>
        </w:tc>
      </w:tr>
      <w:tr w:rsidR="00413DD7" w:rsidTr="657FB494" w14:paraId="183465B1" w14:textId="77777777">
        <w:trPr>
          <w:cantSplit/>
        </w:trPr>
        <w:tc>
          <w:tcPr>
            <w:tcW w:w="10790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413DD7" w:rsidR="00413DD7" w:rsidP="00FC561E" w:rsidRDefault="00413DD7" w14:paraId="672882F2" w14:textId="5FCD550D">
            <w:pPr>
              <w:pStyle w:val="ChecklistBasis"/>
              <w:jc w:val="center"/>
              <w:rPr>
                <w:sz w:val="22"/>
              </w:rPr>
            </w:pPr>
            <w:r w:rsidRPr="00413DD7">
              <w:rPr>
                <w:b/>
                <w:color w:val="FFFFFF" w:themeColor="background1"/>
                <w:sz w:val="22"/>
              </w:rPr>
              <w:t xml:space="preserve">Section 1 – Inclusion of Women of Child-Bearing Potential </w:t>
            </w:r>
            <w:r w:rsidR="007E7423">
              <w:rPr>
                <w:b/>
                <w:color w:val="FFFFFF" w:themeColor="background1"/>
                <w:sz w:val="22"/>
              </w:rPr>
              <w:t>(WOCB</w:t>
            </w:r>
            <w:r w:rsidR="00FC561E">
              <w:rPr>
                <w:b/>
                <w:color w:val="FFFFFF" w:themeColor="background1"/>
                <w:sz w:val="22"/>
              </w:rPr>
              <w:t>P</w:t>
            </w:r>
            <w:r w:rsidR="007E7423">
              <w:rPr>
                <w:b/>
                <w:color w:val="FFFFFF" w:themeColor="background1"/>
                <w:sz w:val="22"/>
              </w:rPr>
              <w:t>)</w:t>
            </w:r>
          </w:p>
        </w:tc>
      </w:tr>
      <w:tr w:rsidRPr="00991232" w:rsidR="00991232" w:rsidTr="657FB494" w14:paraId="21F7F5F7" w14:textId="77777777">
        <w:trPr>
          <w:cantSplit/>
          <w:trHeight w:val="72" w:hRule="exact"/>
        </w:trPr>
        <w:tc>
          <w:tcPr>
            <w:tcW w:w="10790" w:type="dxa"/>
            <w:gridSpan w:val="2"/>
            <w:shd w:val="clear" w:color="auto" w:fill="000000" w:themeFill="text1"/>
            <w:tcMar/>
          </w:tcPr>
          <w:p w:rsidRPr="00413DD7" w:rsidR="00991232" w:rsidP="00991232" w:rsidRDefault="00991232" w14:paraId="21F7F5F6" w14:textId="77777777">
            <w:pPr>
              <w:rPr>
                <w:sz w:val="22"/>
              </w:rPr>
            </w:pPr>
          </w:p>
        </w:tc>
      </w:tr>
      <w:tr w:rsidRPr="006F0335" w:rsidR="007E7423" w:rsidTr="657FB494" w14:paraId="18E479A1" w14:textId="77777777">
        <w:tc>
          <w:tcPr>
            <w:tcW w:w="570" w:type="dxa"/>
            <w:shd w:val="clear" w:color="auto" w:fill="auto"/>
            <w:tcMar/>
          </w:tcPr>
          <w:p w:rsidRPr="00413DD7" w:rsidR="007E7423" w:rsidP="00E93BDF" w:rsidRDefault="007E7423" w14:paraId="59AA702B" w14:textId="59FF005C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 w:rsidRPr="00413DD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220" w:type="dxa"/>
            <w:shd w:val="clear" w:color="auto" w:fill="auto"/>
            <w:tcMar/>
          </w:tcPr>
          <w:p w:rsidR="007E7423" w:rsidP="00283F85" w:rsidRDefault="007E7423" w14:paraId="7A9DF59D" w14:textId="5E304E8F">
            <w:pPr>
              <w:pStyle w:val="StatementLevel1"/>
              <w:rPr>
                <w:sz w:val="22"/>
              </w:rPr>
            </w:pPr>
            <w:r>
              <w:rPr>
                <w:sz w:val="22"/>
              </w:rPr>
              <w:t xml:space="preserve">The study includes </w:t>
            </w:r>
            <w:r w:rsidR="00FC561E">
              <w:rPr>
                <w:sz w:val="22"/>
              </w:rPr>
              <w:t>WOCBP</w:t>
            </w:r>
            <w:r>
              <w:rPr>
                <w:sz w:val="22"/>
              </w:rPr>
              <w:t xml:space="preserve">. </w:t>
            </w:r>
            <w:r w:rsidRPr="007E7423">
              <w:rPr>
                <w:i/>
                <w:sz w:val="22"/>
              </w:rPr>
              <w:t xml:space="preserve"> If yes, complete Sections 2-6</w:t>
            </w:r>
          </w:p>
        </w:tc>
      </w:tr>
      <w:tr w:rsidRPr="006F0335" w:rsidR="007E7423" w:rsidTr="657FB494" w14:paraId="22538F0D" w14:textId="77777777">
        <w:tc>
          <w:tcPr>
            <w:tcW w:w="570" w:type="dxa"/>
            <w:shd w:val="clear" w:color="auto" w:fill="auto"/>
            <w:tcMar/>
          </w:tcPr>
          <w:p w:rsidRPr="00413DD7" w:rsidR="007E7423" w:rsidP="00E93BDF" w:rsidRDefault="007E7423" w14:paraId="5D46F21B" w14:textId="26BDACC7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 w:rsidRPr="00413DD7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220" w:type="dxa"/>
            <w:shd w:val="clear" w:color="auto" w:fill="auto"/>
            <w:tcMar/>
          </w:tcPr>
          <w:p w:rsidR="007E7423" w:rsidP="00EC2CBE" w:rsidRDefault="007E7423" w14:paraId="05C2EEE6" w14:textId="5EA8E92A">
            <w:pPr>
              <w:pStyle w:val="ChecklistBasis"/>
              <w:rPr>
                <w:sz w:val="22"/>
              </w:rPr>
            </w:pPr>
            <w:r w:rsidRPr="00413DD7">
              <w:rPr>
                <w:sz w:val="22"/>
              </w:rPr>
              <w:t>This study</w:t>
            </w:r>
            <w:r>
              <w:rPr>
                <w:sz w:val="22"/>
              </w:rPr>
              <w:t xml:space="preserve"> does not </w:t>
            </w:r>
            <w:r w:rsidRPr="00413DD7">
              <w:rPr>
                <w:sz w:val="22"/>
              </w:rPr>
              <w:t xml:space="preserve">include </w:t>
            </w:r>
            <w:r w:rsidR="00FC561E">
              <w:rPr>
                <w:sz w:val="22"/>
              </w:rPr>
              <w:t>WOCBP</w:t>
            </w:r>
            <w:r>
              <w:rPr>
                <w:sz w:val="22"/>
              </w:rPr>
              <w:t>.</w:t>
            </w:r>
            <w:r w:rsidRPr="00FC561E">
              <w:rPr>
                <w:i/>
                <w:sz w:val="22"/>
              </w:rPr>
              <w:t xml:space="preserve"> If yes, complete Section</w:t>
            </w:r>
            <w:r w:rsidRPr="00FC561E" w:rsidR="00FC561E">
              <w:rPr>
                <w:i/>
                <w:sz w:val="22"/>
              </w:rPr>
              <w:t>s 3 and</w:t>
            </w:r>
            <w:r w:rsidRPr="00FC561E">
              <w:rPr>
                <w:i/>
                <w:sz w:val="22"/>
              </w:rPr>
              <w:t xml:space="preserve"> </w:t>
            </w:r>
            <w:r w:rsidRPr="00FC561E" w:rsidR="00EC2CBE">
              <w:rPr>
                <w:i/>
                <w:sz w:val="22"/>
              </w:rPr>
              <w:t>7</w:t>
            </w:r>
          </w:p>
        </w:tc>
      </w:tr>
      <w:tr w:rsidRPr="006F0335" w:rsidR="007E7423" w:rsidTr="657FB494" w14:paraId="23ADDFEF" w14:textId="77777777">
        <w:tc>
          <w:tcPr>
            <w:tcW w:w="570" w:type="dxa"/>
            <w:shd w:val="clear" w:color="auto" w:fill="000000" w:themeFill="text1"/>
            <w:tcMar/>
          </w:tcPr>
          <w:p w:rsidRPr="00413DD7" w:rsidR="007E7423" w:rsidP="00E93BDF" w:rsidRDefault="007E7423" w14:paraId="22C27DA3" w14:textId="77777777">
            <w:pPr>
              <w:pStyle w:val="Yes-No"/>
              <w:tabs>
                <w:tab w:val="left" w:pos="1425"/>
              </w:tabs>
              <w:rPr>
                <w:sz w:val="22"/>
              </w:rPr>
            </w:pPr>
          </w:p>
        </w:tc>
        <w:tc>
          <w:tcPr>
            <w:tcW w:w="10220" w:type="dxa"/>
            <w:shd w:val="clear" w:color="auto" w:fill="000000" w:themeFill="text1"/>
            <w:tcMar/>
          </w:tcPr>
          <w:p w:rsidR="007E7423" w:rsidP="007E7423" w:rsidRDefault="007E7423" w14:paraId="1A5AAD0F" w14:textId="724921F3">
            <w:pPr>
              <w:pStyle w:val="StatementLevel1"/>
              <w:jc w:val="center"/>
              <w:rPr>
                <w:sz w:val="22"/>
              </w:rPr>
            </w:pPr>
            <w:r w:rsidRPr="001E591F">
              <w:rPr>
                <w:b/>
                <w:sz w:val="22"/>
              </w:rPr>
              <w:t>Section 2 – Provisions for Pregnancy Testing</w:t>
            </w:r>
          </w:p>
        </w:tc>
      </w:tr>
      <w:tr w:rsidRPr="006F0335" w:rsidR="00283F85" w:rsidTr="657FB494" w14:paraId="02C1E1F3" w14:textId="77777777">
        <w:tc>
          <w:tcPr>
            <w:tcW w:w="570" w:type="dxa"/>
            <w:shd w:val="clear" w:color="auto" w:fill="auto"/>
            <w:tcMar/>
          </w:tcPr>
          <w:p w:rsidRPr="00413DD7" w:rsidR="00283F85" w:rsidP="00E93BDF" w:rsidRDefault="007E7423" w14:paraId="6097FAB6" w14:textId="0F8C1F6A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shd w:val="clear" w:color="auto" w:fill="auto"/>
            <w:tcMar/>
          </w:tcPr>
          <w:p w:rsidR="00283F85" w:rsidP="00283F85" w:rsidRDefault="007E7423" w14:paraId="417A0FEE" w14:textId="4424C5C8">
            <w:pPr>
              <w:pStyle w:val="StatementLevel1"/>
              <w:rPr>
                <w:sz w:val="22"/>
              </w:rPr>
            </w:pPr>
            <w:r w:rsidRPr="001E591F">
              <w:rPr>
                <w:sz w:val="22"/>
              </w:rPr>
              <w:t xml:space="preserve">The protocol includes adequate provisions for pregnancy testing.  </w:t>
            </w:r>
            <w:r w:rsidRPr="00176C93">
              <w:rPr>
                <w:i/>
                <w:sz w:val="22"/>
              </w:rPr>
              <w:t>If no – contact PI or Committee Analyst to discuss</w:t>
            </w:r>
          </w:p>
        </w:tc>
      </w:tr>
      <w:tr w:rsidRPr="006F0335" w:rsidR="00283F85" w:rsidTr="657FB494" w14:paraId="66DC016F" w14:textId="77777777">
        <w:tc>
          <w:tcPr>
            <w:tcW w:w="570" w:type="dxa"/>
            <w:shd w:val="clear" w:color="auto" w:fill="000000" w:themeFill="text1"/>
            <w:tcMar/>
          </w:tcPr>
          <w:p w:rsidRPr="00413DD7" w:rsidR="00283F85" w:rsidP="00E93BDF" w:rsidRDefault="00283F85" w14:paraId="2ABD710F" w14:textId="77777777">
            <w:pPr>
              <w:pStyle w:val="Yes-No"/>
              <w:tabs>
                <w:tab w:val="left" w:pos="1425"/>
              </w:tabs>
              <w:rPr>
                <w:sz w:val="22"/>
              </w:rPr>
            </w:pPr>
          </w:p>
        </w:tc>
        <w:tc>
          <w:tcPr>
            <w:tcW w:w="10220" w:type="dxa"/>
            <w:shd w:val="clear" w:color="auto" w:fill="000000" w:themeFill="text1"/>
            <w:tcMar/>
          </w:tcPr>
          <w:p w:rsidR="00283F85" w:rsidP="007E7423" w:rsidRDefault="007E7423" w14:paraId="40A7224F" w14:textId="422FF9AE">
            <w:pPr>
              <w:pStyle w:val="StatementLevel1"/>
              <w:jc w:val="center"/>
              <w:rPr>
                <w:sz w:val="22"/>
              </w:rPr>
            </w:pPr>
            <w:r w:rsidRPr="00084649">
              <w:rPr>
                <w:b/>
                <w:sz w:val="22"/>
              </w:rPr>
              <w:t>Section</w:t>
            </w:r>
            <w:r>
              <w:rPr>
                <w:b/>
                <w:sz w:val="22"/>
              </w:rPr>
              <w:t xml:space="preserve"> 3 – Risks to Embryo/Fetus</w:t>
            </w:r>
          </w:p>
        </w:tc>
      </w:tr>
      <w:tr w:rsidRPr="006F0335" w:rsidR="00084649" w:rsidTr="657FB494" w14:paraId="40BA8D86" w14:textId="77777777">
        <w:tc>
          <w:tcPr>
            <w:tcW w:w="570" w:type="dxa"/>
            <w:shd w:val="clear" w:color="auto" w:fill="auto"/>
            <w:tcMar/>
          </w:tcPr>
          <w:p w:rsidRPr="00413DD7" w:rsidR="00084649" w:rsidP="00E93BDF" w:rsidRDefault="00084649" w14:paraId="3D80476D" w14:textId="0213C93B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shd w:val="clear" w:color="auto" w:fill="auto"/>
            <w:tcMar/>
          </w:tcPr>
          <w:p w:rsidRPr="001E591F" w:rsidR="00084649" w:rsidP="009E6A7D" w:rsidRDefault="00084649" w14:paraId="7D40F9C2" w14:textId="42033A4B">
            <w:pPr>
              <w:pStyle w:val="StatementLevel1"/>
              <w:rPr>
                <w:b/>
                <w:sz w:val="22"/>
              </w:rPr>
            </w:pPr>
            <w:r>
              <w:rPr>
                <w:sz w:val="22"/>
              </w:rPr>
              <w:t>The risk of human teratogenicity/fetotoxicity has not been demonstrated or is unknown.</w:t>
            </w:r>
            <w:r w:rsidR="007E7423">
              <w:rPr>
                <w:sz w:val="22"/>
              </w:rPr>
              <w:t xml:space="preserve"> </w:t>
            </w:r>
            <w:r w:rsidRPr="007E7423" w:rsidR="007E7423">
              <w:rPr>
                <w:i/>
                <w:sz w:val="22"/>
              </w:rPr>
              <w:t xml:space="preserve"> If checked, contraceptive options should be based on available data, risks of drugs in same class and </w:t>
            </w:r>
            <w:r w:rsidR="009E6A7D">
              <w:rPr>
                <w:i/>
                <w:sz w:val="22"/>
              </w:rPr>
              <w:t xml:space="preserve">risk. </w:t>
            </w:r>
          </w:p>
        </w:tc>
      </w:tr>
      <w:tr w:rsidRPr="006F0335" w:rsidR="00084649" w:rsidTr="657FB494" w14:paraId="41BC932A" w14:textId="77777777">
        <w:tc>
          <w:tcPr>
            <w:tcW w:w="570" w:type="dxa"/>
            <w:shd w:val="clear" w:color="auto" w:fill="auto"/>
            <w:tcMar/>
          </w:tcPr>
          <w:p w:rsidRPr="00413DD7" w:rsidR="00084649" w:rsidP="00E93BDF" w:rsidRDefault="00084649" w14:paraId="3FC2ABB5" w14:textId="541BF329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shd w:val="clear" w:color="auto" w:fill="auto"/>
            <w:tcMar/>
          </w:tcPr>
          <w:p w:rsidRPr="001E591F" w:rsidR="00084649" w:rsidP="00FC561E" w:rsidRDefault="00084649" w14:paraId="2A4204BD" w14:textId="09EDC257">
            <w:pPr>
              <w:pStyle w:val="StatementLevel1"/>
              <w:rPr>
                <w:b/>
                <w:sz w:val="22"/>
              </w:rPr>
            </w:pPr>
            <w:r>
              <w:rPr>
                <w:sz w:val="22"/>
              </w:rPr>
              <w:t>The risk of human teratogenicity/fetotoxicity has been demonstrated.</w:t>
            </w:r>
            <w:r w:rsidR="007E7423">
              <w:rPr>
                <w:sz w:val="22"/>
              </w:rPr>
              <w:t xml:space="preserve"> </w:t>
            </w:r>
            <w:r w:rsidRPr="007E7423" w:rsidR="007E7423">
              <w:rPr>
                <w:i/>
                <w:sz w:val="22"/>
              </w:rPr>
              <w:t>If checked, highly</w:t>
            </w:r>
            <w:r w:rsidR="00C45600">
              <w:rPr>
                <w:i/>
                <w:sz w:val="22"/>
              </w:rPr>
              <w:t xml:space="preserve"> or</w:t>
            </w:r>
            <w:r w:rsidRPr="007E7423" w:rsidR="007E7423">
              <w:rPr>
                <w:i/>
                <w:sz w:val="22"/>
              </w:rPr>
              <w:t xml:space="preserve"> </w:t>
            </w:r>
            <w:r w:rsidR="00C45600">
              <w:rPr>
                <w:i/>
                <w:sz w:val="22"/>
              </w:rPr>
              <w:t xml:space="preserve">moderately </w:t>
            </w:r>
            <w:r w:rsidRPr="007E7423" w:rsidR="007E7423">
              <w:rPr>
                <w:i/>
                <w:sz w:val="22"/>
              </w:rPr>
              <w:t xml:space="preserve">effective contraceptive options should be </w:t>
            </w:r>
            <w:r w:rsidRPr="002D1324" w:rsidR="007E7423">
              <w:rPr>
                <w:i/>
                <w:sz w:val="22"/>
              </w:rPr>
              <w:t>required unless there are no available treatment alternatives</w:t>
            </w:r>
            <w:r w:rsidR="009E6A7D">
              <w:rPr>
                <w:i/>
                <w:sz w:val="22"/>
              </w:rPr>
              <w:t xml:space="preserve"> and the subject could lose an opportunity if she cannot comply with contraceptive requirements.</w:t>
            </w:r>
          </w:p>
        </w:tc>
      </w:tr>
      <w:tr w:rsidRPr="006F0335" w:rsidR="00084649" w:rsidTr="657FB494" w14:paraId="1A25E1B4" w14:textId="77777777">
        <w:tc>
          <w:tcPr>
            <w:tcW w:w="570" w:type="dxa"/>
            <w:shd w:val="clear" w:color="auto" w:fill="000000" w:themeFill="text1"/>
            <w:tcMar/>
          </w:tcPr>
          <w:p w:rsidRPr="00413DD7" w:rsidR="00084649" w:rsidP="00E93BDF" w:rsidRDefault="00084649" w14:paraId="40573E46" w14:textId="77777777">
            <w:pPr>
              <w:pStyle w:val="Yes-No"/>
              <w:tabs>
                <w:tab w:val="left" w:pos="1425"/>
              </w:tabs>
              <w:rPr>
                <w:sz w:val="22"/>
              </w:rPr>
            </w:pPr>
          </w:p>
        </w:tc>
        <w:tc>
          <w:tcPr>
            <w:tcW w:w="10220" w:type="dxa"/>
            <w:shd w:val="clear" w:color="auto" w:fill="000000" w:themeFill="text1"/>
            <w:tcMar/>
          </w:tcPr>
          <w:p w:rsidRPr="001E591F" w:rsidR="00084649" w:rsidP="001E591F" w:rsidRDefault="00283F85" w14:paraId="6DFCE68F" w14:textId="21D97744">
            <w:pPr>
              <w:pStyle w:val="StatementLevel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Section 4 – Available Alternatives </w:t>
            </w:r>
          </w:p>
        </w:tc>
      </w:tr>
      <w:tr w:rsidRPr="006F0335" w:rsidR="00084649" w:rsidTr="657FB494" w14:paraId="231C30E3" w14:textId="77777777">
        <w:tc>
          <w:tcPr>
            <w:tcW w:w="570" w:type="dxa"/>
            <w:shd w:val="clear" w:color="auto" w:fill="auto"/>
            <w:tcMar/>
          </w:tcPr>
          <w:p w:rsidRPr="00413DD7" w:rsidR="00084649" w:rsidP="00E93BDF" w:rsidRDefault="00084649" w14:paraId="06502C26" w14:textId="16656B8D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shd w:val="clear" w:color="auto" w:fill="auto"/>
            <w:tcMar/>
          </w:tcPr>
          <w:p w:rsidRPr="001E591F" w:rsidR="00084649" w:rsidP="002D1324" w:rsidRDefault="00283F85" w14:paraId="4CBA5358" w14:textId="40CE10EF">
            <w:pPr>
              <w:pStyle w:val="StatementLevel1"/>
              <w:rPr>
                <w:b/>
                <w:sz w:val="22"/>
              </w:rPr>
            </w:pPr>
            <w:r>
              <w:rPr>
                <w:sz w:val="22"/>
              </w:rPr>
              <w:t xml:space="preserve">Alternative treatments with a risk/benefit ratio that is at least as favorable as the test article are </w:t>
            </w:r>
            <w:r w:rsidRPr="00413DD7">
              <w:rPr>
                <w:sz w:val="22"/>
              </w:rPr>
              <w:t>available for WOCBP</w:t>
            </w:r>
            <w:r>
              <w:rPr>
                <w:sz w:val="22"/>
              </w:rPr>
              <w:t xml:space="preserve">.  </w:t>
            </w:r>
            <w:r w:rsidRPr="00D45D09">
              <w:rPr>
                <w:i/>
                <w:sz w:val="22"/>
              </w:rPr>
              <w:t>If checked, consider whether WOCBP should be required to use</w:t>
            </w:r>
            <w:r w:rsidR="00FC561E">
              <w:rPr>
                <w:i/>
                <w:sz w:val="22"/>
              </w:rPr>
              <w:t xml:space="preserve"> a</w:t>
            </w:r>
            <w:r w:rsidRPr="00D45D09">
              <w:rPr>
                <w:i/>
                <w:sz w:val="22"/>
              </w:rPr>
              <w:t xml:space="preserve"> highly effective contraceptive </w:t>
            </w:r>
            <w:r w:rsidR="00FC561E">
              <w:rPr>
                <w:i/>
                <w:sz w:val="22"/>
              </w:rPr>
              <w:t>option</w:t>
            </w:r>
            <w:r w:rsidRPr="00D45D09">
              <w:rPr>
                <w:i/>
                <w:sz w:val="22"/>
              </w:rPr>
              <w:t>.</w:t>
            </w:r>
          </w:p>
        </w:tc>
      </w:tr>
      <w:tr w:rsidRPr="006F0335" w:rsidR="001E591F" w:rsidTr="657FB494" w14:paraId="387CFB32" w14:textId="77777777">
        <w:tc>
          <w:tcPr>
            <w:tcW w:w="570" w:type="dxa"/>
            <w:shd w:val="clear" w:color="auto" w:fill="auto"/>
            <w:tcMar/>
          </w:tcPr>
          <w:p w:rsidRPr="00413DD7" w:rsidR="001E591F" w:rsidP="00E93BDF" w:rsidRDefault="00283F85" w14:paraId="4FDBB929" w14:textId="10F38D38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shd w:val="clear" w:color="auto" w:fill="auto"/>
            <w:tcMar/>
          </w:tcPr>
          <w:p w:rsidRPr="001E591F" w:rsidR="001E591F" w:rsidP="00283F85" w:rsidRDefault="00283F85" w14:paraId="3B5B4BF0" w14:textId="10B9FE3B">
            <w:pPr>
              <w:pStyle w:val="StatementLevel1"/>
              <w:rPr>
                <w:b/>
                <w:sz w:val="22"/>
              </w:rPr>
            </w:pPr>
            <w:r>
              <w:rPr>
                <w:sz w:val="22"/>
              </w:rPr>
              <w:t xml:space="preserve">No alternative treatments with a risk/benefit ratio that is at least as favorable as the test article are </w:t>
            </w:r>
            <w:r w:rsidRPr="00413DD7">
              <w:rPr>
                <w:sz w:val="22"/>
              </w:rPr>
              <w:t xml:space="preserve">available for WOCBP. </w:t>
            </w:r>
            <w:r>
              <w:rPr>
                <w:sz w:val="22"/>
              </w:rPr>
              <w:t xml:space="preserve"> </w:t>
            </w:r>
            <w:r w:rsidRPr="00283F85">
              <w:rPr>
                <w:i/>
                <w:sz w:val="22"/>
              </w:rPr>
              <w:t>If checked, consider whether a requirement for a highly effective form of contraception would result in a loss of an opportunity for WOCBP.</w:t>
            </w:r>
            <w:r>
              <w:rPr>
                <w:sz w:val="22"/>
              </w:rPr>
              <w:t xml:space="preserve">  </w:t>
            </w:r>
          </w:p>
        </w:tc>
      </w:tr>
      <w:tr w:rsidRPr="006F0335" w:rsidR="00B84CC0" w:rsidTr="657FB494" w14:paraId="3C24AA78" w14:textId="77777777">
        <w:tc>
          <w:tcPr>
            <w:tcW w:w="570" w:type="dxa"/>
            <w:shd w:val="clear" w:color="auto" w:fill="000000" w:themeFill="text1"/>
            <w:tcMar/>
          </w:tcPr>
          <w:p w:rsidRPr="00B84CC0" w:rsidR="00B84CC0" w:rsidP="00B84CC0" w:rsidRDefault="00B84CC0" w14:paraId="1EA3EC0B" w14:textId="77777777">
            <w:pPr>
              <w:pStyle w:val="Yes-No"/>
              <w:tabs>
                <w:tab w:val="left" w:pos="1425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0220" w:type="dxa"/>
            <w:shd w:val="clear" w:color="auto" w:fill="000000" w:themeFill="text1"/>
            <w:tcMar/>
          </w:tcPr>
          <w:p w:rsidRPr="00B84CC0" w:rsidR="00B84CC0" w:rsidP="00283F85" w:rsidRDefault="00283F85" w14:paraId="11A32DE7" w14:textId="6B2FCFB0">
            <w:pPr>
              <w:pStyle w:val="StatementLevel1"/>
              <w:ind w:left="-7" w:hanging="148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Section 5 – Contraceptive Options Required by Protocol and Consent Document</w:t>
            </w:r>
          </w:p>
        </w:tc>
      </w:tr>
      <w:tr w:rsidRPr="006F0335" w:rsidR="00176C93" w:rsidTr="657FB494" w14:paraId="40F69B5E" w14:textId="77777777">
        <w:tc>
          <w:tcPr>
            <w:tcW w:w="570" w:type="dxa"/>
            <w:tcMar/>
          </w:tcPr>
          <w:p w:rsidRPr="00413DD7" w:rsidR="00176C93" w:rsidP="00516C3B" w:rsidRDefault="00084649" w14:paraId="5AB2D964" w14:textId="1181A677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="00C45600" w:rsidP="00283F85" w:rsidRDefault="00283F85" w14:paraId="09F9A67A" w14:textId="2CD28615">
            <w:pPr>
              <w:pStyle w:val="StatementLevel1"/>
              <w:ind w:left="26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C45600">
              <w:rPr>
                <w:sz w:val="22"/>
              </w:rPr>
              <w:t xml:space="preserve">protocol requires highly effective </w:t>
            </w:r>
            <w:r>
              <w:rPr>
                <w:sz w:val="22"/>
              </w:rPr>
              <w:t>contracepti</w:t>
            </w:r>
            <w:r w:rsidR="00C45600">
              <w:rPr>
                <w:sz w:val="22"/>
              </w:rPr>
              <w:t>on and:</w:t>
            </w:r>
          </w:p>
          <w:p w:rsidR="00C45600" w:rsidP="00C45600" w:rsidRDefault="00C45600" w14:paraId="0551F27A" w14:textId="140B2F3A">
            <w:pPr>
              <w:pStyle w:val="StatementLevel1"/>
              <w:ind w:left="26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The listed options are consistent with highly effective methods as defined by</w:t>
            </w:r>
            <w:r w:rsidR="0092791F">
              <w:rPr>
                <w:sz w:val="22"/>
              </w:rPr>
              <w:t xml:space="preserve"> the CDC.</w:t>
            </w:r>
          </w:p>
          <w:p w:rsidR="00176C93" w:rsidP="00C45600" w:rsidRDefault="00C45600" w14:paraId="1A4AC1B9" w14:textId="01452B52">
            <w:pPr>
              <w:pStyle w:val="StatementLevel1"/>
              <w:ind w:left="26"/>
              <w:rPr>
                <w:sz w:val="22"/>
                <w:szCs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The listed</w:t>
            </w:r>
            <w:r w:rsidR="00283F85">
              <w:rPr>
                <w:sz w:val="22"/>
              </w:rPr>
              <w:t xml:space="preserve"> options are </w:t>
            </w:r>
            <w:r>
              <w:rPr>
                <w:sz w:val="22"/>
              </w:rPr>
              <w:t xml:space="preserve">NOT </w:t>
            </w:r>
            <w:r w:rsidR="00283F85">
              <w:rPr>
                <w:sz w:val="22"/>
              </w:rPr>
              <w:t>consistent with highly effective methods as defined by the CDC.</w:t>
            </w:r>
          </w:p>
        </w:tc>
      </w:tr>
      <w:tr w:rsidRPr="006F0335" w:rsidR="00176C93" w:rsidTr="657FB494" w14:paraId="1FF4D338" w14:textId="77777777">
        <w:tc>
          <w:tcPr>
            <w:tcW w:w="570" w:type="dxa"/>
            <w:tcMar/>
          </w:tcPr>
          <w:p w:rsidRPr="00413DD7" w:rsidR="00176C93" w:rsidP="00516C3B" w:rsidRDefault="00084649" w14:paraId="0751AA6C" w14:textId="1DC560E1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="0092791F" w:rsidP="00283F85" w:rsidRDefault="00283F85" w14:paraId="295E8784" w14:textId="559BA69B">
            <w:pPr>
              <w:pStyle w:val="StatementLevel1"/>
              <w:ind w:left="26"/>
              <w:rPr>
                <w:sz w:val="22"/>
              </w:rPr>
            </w:pPr>
            <w:r>
              <w:rPr>
                <w:sz w:val="22"/>
              </w:rPr>
              <w:t xml:space="preserve">The contraceptive options include methods </w:t>
            </w:r>
            <w:r w:rsidR="0092791F">
              <w:rPr>
                <w:sz w:val="22"/>
              </w:rPr>
              <w:t xml:space="preserve">other than highly effective contraception </w:t>
            </w:r>
            <w:r>
              <w:rPr>
                <w:sz w:val="22"/>
              </w:rPr>
              <w:t>as defined by the CDC</w:t>
            </w:r>
            <w:r w:rsidR="0092791F">
              <w:rPr>
                <w:sz w:val="22"/>
              </w:rPr>
              <w:t>:</w:t>
            </w:r>
          </w:p>
          <w:p w:rsidR="0092791F" w:rsidP="0092791F" w:rsidRDefault="0092791F" w14:paraId="62B4C716" w14:textId="4C1A24A0">
            <w:pPr>
              <w:pStyle w:val="StatementLevel1"/>
              <w:ind w:left="26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The listed options are acceptable. </w:t>
            </w:r>
          </w:p>
          <w:p w:rsidR="00176C93" w:rsidP="0092791F" w:rsidRDefault="0092791F" w14:paraId="6303B2F2" w14:textId="4F535C87">
            <w:pPr>
              <w:pStyle w:val="StatementLevel1"/>
              <w:ind w:left="26"/>
              <w:rPr>
                <w:sz w:val="22"/>
                <w:szCs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The listed options</w:t>
            </w:r>
            <w:r w:rsidR="00283F85">
              <w:rPr>
                <w:sz w:val="22"/>
              </w:rPr>
              <w:t xml:space="preserve"> are </w:t>
            </w:r>
            <w:r>
              <w:rPr>
                <w:sz w:val="22"/>
              </w:rPr>
              <w:t xml:space="preserve">NOT </w:t>
            </w:r>
            <w:r w:rsidR="00283F85">
              <w:rPr>
                <w:sz w:val="22"/>
              </w:rPr>
              <w:t>acceptable</w:t>
            </w:r>
            <w:r w:rsidR="00084649">
              <w:rPr>
                <w:sz w:val="22"/>
              </w:rPr>
              <w:t>.</w:t>
            </w:r>
            <w:r>
              <w:rPr>
                <w:sz w:val="22"/>
              </w:rPr>
              <w:t xml:space="preserve">  </w:t>
            </w:r>
            <w:r w:rsidRPr="00283F85">
              <w:rPr>
                <w:i/>
                <w:sz w:val="22"/>
              </w:rPr>
              <w:t>If checked, complete Section</w:t>
            </w:r>
            <w:r>
              <w:rPr>
                <w:i/>
                <w:sz w:val="22"/>
              </w:rPr>
              <w:t xml:space="preserve"> 6</w:t>
            </w:r>
          </w:p>
        </w:tc>
      </w:tr>
      <w:tr w:rsidRPr="006F0335" w:rsidR="00176C93" w:rsidTr="657FB494" w14:paraId="6FB24FA7" w14:textId="77777777">
        <w:tc>
          <w:tcPr>
            <w:tcW w:w="570" w:type="dxa"/>
            <w:shd w:val="clear" w:color="auto" w:fill="000000" w:themeFill="text1"/>
            <w:tcMar/>
          </w:tcPr>
          <w:p w:rsidRPr="00413DD7" w:rsidR="00176C93" w:rsidP="00516C3B" w:rsidRDefault="00176C93" w14:paraId="40CD37FD" w14:textId="77777777">
            <w:pPr>
              <w:pStyle w:val="Yes-No"/>
              <w:tabs>
                <w:tab w:val="left" w:pos="1425"/>
              </w:tabs>
              <w:rPr>
                <w:sz w:val="22"/>
              </w:rPr>
            </w:pPr>
          </w:p>
        </w:tc>
        <w:tc>
          <w:tcPr>
            <w:tcW w:w="10220" w:type="dxa"/>
            <w:shd w:val="clear" w:color="auto" w:fill="000000" w:themeFill="text1"/>
            <w:tcMar/>
          </w:tcPr>
          <w:p w:rsidRPr="00176C93" w:rsidR="00176C93" w:rsidP="00EC2CBE" w:rsidRDefault="00176C93" w14:paraId="1BE9B430" w14:textId="56C6F170">
            <w:pPr>
              <w:pStyle w:val="StatementLevel1"/>
              <w:ind w:left="26"/>
              <w:jc w:val="center"/>
              <w:rPr>
                <w:b/>
                <w:sz w:val="22"/>
                <w:szCs w:val="22"/>
              </w:rPr>
            </w:pPr>
            <w:r w:rsidRPr="00176C93">
              <w:rPr>
                <w:b/>
                <w:sz w:val="22"/>
                <w:szCs w:val="22"/>
              </w:rPr>
              <w:t>Section</w:t>
            </w:r>
            <w:r w:rsidR="00EC2CBE">
              <w:rPr>
                <w:b/>
                <w:sz w:val="22"/>
                <w:szCs w:val="22"/>
              </w:rPr>
              <w:t xml:space="preserve"> 6 - </w:t>
            </w:r>
            <w:r w:rsidRPr="00176C93">
              <w:rPr>
                <w:b/>
                <w:sz w:val="22"/>
                <w:szCs w:val="22"/>
              </w:rPr>
              <w:t>Actions Required for Protection of WOCBP/Fetuses/Embryos</w:t>
            </w:r>
          </w:p>
        </w:tc>
      </w:tr>
      <w:tr w:rsidRPr="006F0335" w:rsidR="00B84CC0" w:rsidTr="657FB494" w14:paraId="7BF9ECA5" w14:textId="77777777">
        <w:tc>
          <w:tcPr>
            <w:tcW w:w="570" w:type="dxa"/>
            <w:tcMar/>
          </w:tcPr>
          <w:p w:rsidRPr="00413DD7" w:rsidR="00B84CC0" w:rsidP="00516C3B" w:rsidRDefault="00B84CC0" w14:paraId="446638BB" w14:textId="1AE0DAE5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="00B84CC0" w:rsidP="00B84CC0" w:rsidRDefault="00B84CC0" w14:paraId="621F6887" w14:textId="413D006E">
            <w:pPr>
              <w:pStyle w:val="StatementLevel1"/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protocol</w:t>
            </w:r>
            <w:r w:rsidR="00EC2CBE">
              <w:rPr>
                <w:sz w:val="22"/>
                <w:szCs w:val="22"/>
              </w:rPr>
              <w:t>/consent</w:t>
            </w:r>
            <w:r>
              <w:rPr>
                <w:sz w:val="22"/>
                <w:szCs w:val="22"/>
              </w:rPr>
              <w:t xml:space="preserve"> should be revised to require: </w:t>
            </w:r>
          </w:p>
          <w:p w:rsidR="00B84CC0" w:rsidP="00B84CC0" w:rsidRDefault="00B84CC0" w14:paraId="5EF21013" w14:textId="25D492CC">
            <w:pPr>
              <w:pStyle w:val="StatementLevel1"/>
              <w:ind w:left="26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Highly effective contraception </w:t>
            </w:r>
            <w:r w:rsidR="00DD3E83">
              <w:rPr>
                <w:sz w:val="22"/>
              </w:rPr>
              <w:t>as defined by</w:t>
            </w:r>
            <w:r>
              <w:rPr>
                <w:sz w:val="22"/>
              </w:rPr>
              <w:t xml:space="preserve"> the CDC. </w:t>
            </w:r>
          </w:p>
          <w:p w:rsidR="00DD3E83" w:rsidP="00B84CC0" w:rsidRDefault="00DD3E83" w14:paraId="5C2FDA66" w14:textId="25A0D7A9">
            <w:pPr>
              <w:pStyle w:val="StatementLevel1"/>
              <w:ind w:left="26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</w:t>
            </w:r>
            <w:r w:rsidR="00DD7980">
              <w:rPr>
                <w:sz w:val="22"/>
              </w:rPr>
              <w:t xml:space="preserve">Highly </w:t>
            </w:r>
            <w:r w:rsidR="00C45600">
              <w:rPr>
                <w:sz w:val="22"/>
              </w:rPr>
              <w:t xml:space="preserve">or moderately </w:t>
            </w:r>
            <w:r w:rsidR="00DD7980">
              <w:rPr>
                <w:sz w:val="22"/>
              </w:rPr>
              <w:t>effective contraception as defined by the CDC</w:t>
            </w:r>
          </w:p>
          <w:p w:rsidRPr="00B84CC0" w:rsidR="00B84CC0" w:rsidP="00EC2CBE" w:rsidRDefault="00B84CC0" w14:paraId="209B2C29" w14:textId="28BC941E">
            <w:pPr>
              <w:pStyle w:val="StatementLevel1"/>
              <w:ind w:left="26"/>
              <w:rPr>
                <w:sz w:val="22"/>
                <w:szCs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Other:  </w:t>
            </w:r>
          </w:p>
        </w:tc>
      </w:tr>
      <w:tr w:rsidRPr="006F0335" w:rsidR="0034282B" w:rsidTr="657FB494" w14:paraId="21F7F602" w14:textId="77777777">
        <w:tc>
          <w:tcPr>
            <w:tcW w:w="570" w:type="dxa"/>
            <w:tcMar/>
          </w:tcPr>
          <w:p w:rsidRPr="00F86E7F" w:rsidR="0034282B" w:rsidP="00516C3B" w:rsidRDefault="00B84CC0" w14:paraId="21F7F600" w14:textId="075F86B7">
            <w:pPr>
              <w:pStyle w:val="Yes-No"/>
              <w:tabs>
                <w:tab w:val="left" w:pos="1425"/>
              </w:tabs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Pr="00B84CC0" w:rsidR="00DC483B" w:rsidP="00B84CC0" w:rsidRDefault="00B84CC0" w14:paraId="21F7F601" w14:textId="3BEF465B">
            <w:pPr>
              <w:pStyle w:val="StatementLevel1"/>
              <w:ind w:left="26"/>
              <w:rPr>
                <w:sz w:val="22"/>
                <w:szCs w:val="22"/>
              </w:rPr>
            </w:pPr>
            <w:r w:rsidRPr="00B84CC0">
              <w:rPr>
                <w:sz w:val="22"/>
                <w:szCs w:val="22"/>
              </w:rPr>
              <w:t>WOCBP should receive an Information Sheet describing the contraceptive requirements.</w:t>
            </w:r>
          </w:p>
        </w:tc>
      </w:tr>
      <w:tr w:rsidRPr="005E4DA0" w:rsidR="005E4DA0" w:rsidTr="657FB494" w14:paraId="28D83F76" w14:textId="77777777">
        <w:tc>
          <w:tcPr>
            <w:tcW w:w="570" w:type="dxa"/>
            <w:shd w:val="clear" w:color="auto" w:fill="000000" w:themeFill="text1"/>
            <w:tcMar/>
          </w:tcPr>
          <w:p w:rsidRPr="00B84CC0" w:rsidR="005E4DA0" w:rsidP="00516C3B" w:rsidRDefault="005E4DA0" w14:paraId="233B0C1C" w14:textId="77777777">
            <w:pPr>
              <w:pStyle w:val="Yes-No"/>
              <w:tabs>
                <w:tab w:val="left" w:pos="1425"/>
              </w:tabs>
              <w:rPr>
                <w:sz w:val="22"/>
              </w:rPr>
            </w:pPr>
          </w:p>
        </w:tc>
        <w:tc>
          <w:tcPr>
            <w:tcW w:w="10220" w:type="dxa"/>
            <w:shd w:val="clear" w:color="auto" w:fill="000000" w:themeFill="text1"/>
            <w:tcMar/>
          </w:tcPr>
          <w:p w:rsidRPr="00B84CC0" w:rsidR="005E4DA0" w:rsidP="00EC2CBE" w:rsidRDefault="005E4DA0" w14:paraId="2B4C4AA4" w14:textId="3A840CAC">
            <w:pPr>
              <w:pStyle w:val="StatementLevel1"/>
              <w:jc w:val="center"/>
              <w:rPr>
                <w:b/>
                <w:sz w:val="22"/>
              </w:rPr>
            </w:pPr>
            <w:r w:rsidRPr="00B84CC0">
              <w:rPr>
                <w:b/>
                <w:sz w:val="22"/>
              </w:rPr>
              <w:t xml:space="preserve">Section </w:t>
            </w:r>
            <w:r w:rsidR="00EC2CBE">
              <w:rPr>
                <w:b/>
                <w:sz w:val="22"/>
              </w:rPr>
              <w:t>7</w:t>
            </w:r>
            <w:r w:rsidRPr="00B84CC0">
              <w:rPr>
                <w:b/>
                <w:sz w:val="22"/>
              </w:rPr>
              <w:t xml:space="preserve"> –</w:t>
            </w:r>
            <w:r w:rsidRPr="00B84CC0">
              <w:rPr>
                <w:b/>
                <w:noProof/>
                <w:sz w:val="22"/>
              </w:rPr>
              <w:t>Contracep</w:t>
            </w:r>
            <w:r w:rsidRPr="00B84CC0" w:rsidR="005C3648">
              <w:rPr>
                <w:b/>
                <w:noProof/>
                <w:sz w:val="22"/>
              </w:rPr>
              <w:t>t</w:t>
            </w:r>
            <w:r w:rsidRPr="00B84CC0">
              <w:rPr>
                <w:b/>
                <w:noProof/>
                <w:sz w:val="22"/>
              </w:rPr>
              <w:t>i</w:t>
            </w:r>
            <w:r w:rsidR="00EC2CBE">
              <w:rPr>
                <w:b/>
                <w:noProof/>
                <w:sz w:val="22"/>
              </w:rPr>
              <w:t xml:space="preserve">on and </w:t>
            </w:r>
            <w:r w:rsidR="00EC2CBE">
              <w:rPr>
                <w:b/>
                <w:sz w:val="22"/>
              </w:rPr>
              <w:t>Semen Exposure Protection</w:t>
            </w:r>
            <w:r w:rsidRPr="00B84CC0">
              <w:rPr>
                <w:b/>
                <w:sz w:val="22"/>
              </w:rPr>
              <w:t xml:space="preserve"> when the study includes Men who </w:t>
            </w:r>
            <w:r w:rsidRPr="00B84CC0" w:rsidR="005C3648">
              <w:rPr>
                <w:b/>
                <w:sz w:val="22"/>
              </w:rPr>
              <w:t xml:space="preserve">are </w:t>
            </w:r>
            <w:r w:rsidRPr="00B84CC0">
              <w:rPr>
                <w:b/>
                <w:sz w:val="22"/>
              </w:rPr>
              <w:t>Sexually Active</w:t>
            </w:r>
          </w:p>
        </w:tc>
      </w:tr>
      <w:tr w:rsidRPr="006F0335" w:rsidR="008A5F3E" w:rsidTr="657FB494" w14:paraId="0B4CB70E" w14:textId="77777777">
        <w:tc>
          <w:tcPr>
            <w:tcW w:w="570" w:type="dxa"/>
            <w:tcMar/>
          </w:tcPr>
          <w:p w:rsidRPr="00B84CC0" w:rsidR="008A5F3E" w:rsidP="00516C3B" w:rsidRDefault="008A5F3E" w14:paraId="3B055917" w14:textId="1A37905F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B84CC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C0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B84CC0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Pr="00B84CC0" w:rsidR="008A5F3E" w:rsidP="00EE5455" w:rsidRDefault="008A5F3E" w14:paraId="51A574A4" w14:textId="327A6CD9">
            <w:pPr>
              <w:pStyle w:val="StatementLevel1"/>
              <w:rPr>
                <w:sz w:val="22"/>
              </w:rPr>
            </w:pPr>
            <w:r w:rsidRPr="00B84CC0">
              <w:rPr>
                <w:sz w:val="22"/>
              </w:rPr>
              <w:t>This study in</w:t>
            </w:r>
            <w:r w:rsidRPr="00B84CC0" w:rsidR="00F41593">
              <w:rPr>
                <w:sz w:val="22"/>
              </w:rPr>
              <w:t>clud</w:t>
            </w:r>
            <w:r w:rsidRPr="00B84CC0">
              <w:rPr>
                <w:sz w:val="22"/>
              </w:rPr>
              <w:t>es men who</w:t>
            </w:r>
            <w:r w:rsidRPr="00B84CC0" w:rsidR="00F41593">
              <w:rPr>
                <w:sz w:val="22"/>
              </w:rPr>
              <w:t xml:space="preserve"> may have partners who are WOC</w:t>
            </w:r>
            <w:r w:rsidRPr="00EC2CBE" w:rsidR="00F41593">
              <w:rPr>
                <w:sz w:val="22"/>
              </w:rPr>
              <w:t>BP</w:t>
            </w:r>
            <w:r w:rsidRPr="00EC2CBE" w:rsidR="0078479C">
              <w:rPr>
                <w:sz w:val="22"/>
              </w:rPr>
              <w:t>.</w:t>
            </w:r>
            <w:r w:rsidR="00EC2CBE">
              <w:rPr>
                <w:sz w:val="22"/>
              </w:rPr>
              <w:t xml:space="preserve"> If checked, c</w:t>
            </w:r>
            <w:r w:rsidRPr="00EC2CBE" w:rsidR="005E4DA0">
              <w:rPr>
                <w:i/>
                <w:sz w:val="22"/>
              </w:rPr>
              <w:t>onsider whether contraception should be required based on the risk of the test article</w:t>
            </w:r>
            <w:r w:rsidRPr="00EC2CBE" w:rsidR="00F46125">
              <w:rPr>
                <w:i/>
                <w:sz w:val="22"/>
              </w:rPr>
              <w:t xml:space="preserve"> and whether the test article is </w:t>
            </w:r>
            <w:r w:rsidRPr="00EC2CBE" w:rsidR="00F46125">
              <w:rPr>
                <w:i/>
                <w:noProof/>
                <w:sz w:val="22"/>
              </w:rPr>
              <w:t>excreted in</w:t>
            </w:r>
            <w:r w:rsidRPr="00EC2CBE" w:rsidR="00F46125">
              <w:rPr>
                <w:i/>
                <w:sz w:val="22"/>
              </w:rPr>
              <w:t xml:space="preserve"> semen. </w:t>
            </w:r>
            <w:r w:rsidRPr="00B84CC0" w:rsidR="005E4DA0">
              <w:rPr>
                <w:sz w:val="22"/>
              </w:rPr>
              <w:t xml:space="preserve">  </w:t>
            </w:r>
          </w:p>
          <w:p w:rsidR="00EC2CBE" w:rsidP="005E4DA0" w:rsidRDefault="00EE5455" w14:paraId="1DAE9521" w14:textId="3586E67C">
            <w:pPr>
              <w:pStyle w:val="StatementLevel1"/>
              <w:ind w:left="310" w:hanging="310"/>
              <w:rPr>
                <w:sz w:val="22"/>
              </w:rPr>
            </w:pPr>
            <w:r w:rsidRPr="00B84CC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C0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B84CC0">
              <w:rPr>
                <w:sz w:val="22"/>
              </w:rPr>
              <w:fldChar w:fldCharType="end"/>
            </w:r>
            <w:r w:rsidRPr="00B84CC0">
              <w:rPr>
                <w:sz w:val="22"/>
              </w:rPr>
              <w:t xml:space="preserve">  </w:t>
            </w:r>
            <w:r w:rsidRPr="00B84CC0" w:rsidR="005E4DA0">
              <w:rPr>
                <w:sz w:val="22"/>
              </w:rPr>
              <w:t xml:space="preserve">Men should agree to </w:t>
            </w:r>
            <w:r w:rsidRPr="00B84CC0">
              <w:rPr>
                <w:sz w:val="22"/>
              </w:rPr>
              <w:t>wear a condom</w:t>
            </w:r>
            <w:r w:rsidR="00C45600">
              <w:rPr>
                <w:sz w:val="22"/>
              </w:rPr>
              <w:t xml:space="preserve"> to avoid partner test-article exposure through semen</w:t>
            </w:r>
            <w:r w:rsidR="002D1324">
              <w:rPr>
                <w:sz w:val="22"/>
              </w:rPr>
              <w:t>.</w:t>
            </w:r>
          </w:p>
          <w:p w:rsidR="00C45600" w:rsidP="005E4DA0" w:rsidRDefault="00C45600" w14:paraId="49DC1A22" w14:textId="13EEF93B">
            <w:pPr>
              <w:pStyle w:val="StatementLevel1"/>
              <w:ind w:left="310" w:hanging="310"/>
              <w:rPr>
                <w:sz w:val="22"/>
              </w:rPr>
            </w:pPr>
            <w:r w:rsidRPr="00B84CC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C0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B84CC0">
              <w:rPr>
                <w:sz w:val="22"/>
              </w:rPr>
              <w:fldChar w:fldCharType="end"/>
            </w:r>
            <w:r w:rsidRPr="00B84CC0">
              <w:rPr>
                <w:sz w:val="22"/>
              </w:rPr>
              <w:t xml:space="preserve">  Men should agree to wear a condom</w:t>
            </w:r>
            <w:r>
              <w:rPr>
                <w:sz w:val="22"/>
              </w:rPr>
              <w:t xml:space="preserve"> because it is necessary for effective contraception.</w:t>
            </w:r>
          </w:p>
          <w:p w:rsidR="00EE5455" w:rsidP="005E4DA0" w:rsidRDefault="00EC2CBE" w14:paraId="53A7950F" w14:textId="0E331B11">
            <w:pPr>
              <w:pStyle w:val="StatementLevel1"/>
              <w:ind w:left="310" w:hanging="310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Men should agree </w:t>
            </w:r>
            <w:r w:rsidR="00C45600">
              <w:rPr>
                <w:sz w:val="22"/>
              </w:rPr>
              <w:t xml:space="preserve">to </w:t>
            </w:r>
            <w:r>
              <w:rPr>
                <w:sz w:val="22"/>
              </w:rPr>
              <w:t>not have sex with f</w:t>
            </w:r>
            <w:r w:rsidRPr="00B84CC0" w:rsidR="00EE5455">
              <w:rPr>
                <w:sz w:val="22"/>
              </w:rPr>
              <w:t>emale partners who are WOCBP</w:t>
            </w:r>
            <w:r>
              <w:rPr>
                <w:sz w:val="22"/>
              </w:rPr>
              <w:t xml:space="preserve">, unless the partner uses </w:t>
            </w:r>
            <w:r w:rsidR="00B84CC0">
              <w:rPr>
                <w:sz w:val="22"/>
              </w:rPr>
              <w:t xml:space="preserve">the following </w:t>
            </w:r>
            <w:r w:rsidRPr="00B84CC0" w:rsidR="00EE5455">
              <w:rPr>
                <w:sz w:val="22"/>
              </w:rPr>
              <w:t xml:space="preserve">contraception while the man is exposed to </w:t>
            </w:r>
            <w:r w:rsidRPr="00B84CC0" w:rsidR="00EE5455">
              <w:rPr>
                <w:noProof/>
                <w:sz w:val="22"/>
              </w:rPr>
              <w:t>the</w:t>
            </w:r>
            <w:r w:rsidRPr="00B84CC0" w:rsidR="005E4DA0">
              <w:rPr>
                <w:noProof/>
                <w:sz w:val="22"/>
              </w:rPr>
              <w:t xml:space="preserve"> </w:t>
            </w:r>
            <w:r w:rsidRPr="00B84CC0" w:rsidR="00EE5455">
              <w:rPr>
                <w:noProof/>
                <w:sz w:val="22"/>
              </w:rPr>
              <w:t>drug</w:t>
            </w:r>
            <w:r w:rsidRPr="00B84CC0" w:rsidR="00EE5455">
              <w:rPr>
                <w:sz w:val="22"/>
              </w:rPr>
              <w:t>/biologic.</w:t>
            </w:r>
          </w:p>
          <w:p w:rsidR="00B84CC0" w:rsidP="00D62680" w:rsidRDefault="00B84CC0" w14:paraId="0A836126" w14:textId="4EAE88B5">
            <w:pPr>
              <w:pStyle w:val="StatementLevel1"/>
              <w:ind w:left="571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Highly effective contraception </w:t>
            </w:r>
            <w:r w:rsidR="00053CF3">
              <w:rPr>
                <w:sz w:val="22"/>
              </w:rPr>
              <w:t xml:space="preserve">as defined by </w:t>
            </w:r>
            <w:r>
              <w:rPr>
                <w:sz w:val="22"/>
              </w:rPr>
              <w:t xml:space="preserve">the CDC. </w:t>
            </w:r>
          </w:p>
          <w:p w:rsidR="00B84CC0" w:rsidP="00D62680" w:rsidRDefault="00B84CC0" w14:paraId="6D3295C4" w14:textId="267E2F0F">
            <w:pPr>
              <w:pStyle w:val="StatementLevel1"/>
              <w:ind w:left="571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 w:rsidR="00C45600">
              <w:rPr>
                <w:sz w:val="22"/>
              </w:rPr>
              <w:t xml:space="preserve">Highly or moderately </w:t>
            </w:r>
            <w:r w:rsidR="00053CF3">
              <w:rPr>
                <w:sz w:val="22"/>
              </w:rPr>
              <w:t>effective contraception as defined by the CDC.</w:t>
            </w:r>
          </w:p>
          <w:p w:rsidRPr="00B84CC0" w:rsidR="00EE5455" w:rsidP="00EC2CBE" w:rsidRDefault="00B84CC0" w14:paraId="57379B46" w14:textId="4E641F9A">
            <w:pPr>
              <w:pStyle w:val="StatementLevel1"/>
              <w:ind w:left="571"/>
              <w:rPr>
                <w:sz w:val="22"/>
              </w:rPr>
            </w:pPr>
            <w:r w:rsidRPr="00413DD7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D7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413DD7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Other:</w:t>
            </w:r>
            <w:r w:rsidRPr="00B84CC0" w:rsidR="00EE5455">
              <w:rPr>
                <w:sz w:val="22"/>
              </w:rPr>
              <w:t xml:space="preserve">  </w:t>
            </w:r>
          </w:p>
        </w:tc>
      </w:tr>
      <w:tr w:rsidRPr="006F0335" w:rsidR="00EC2CBE" w:rsidTr="657FB494" w14:paraId="3FFB9FB7" w14:textId="77777777">
        <w:tc>
          <w:tcPr>
            <w:tcW w:w="570" w:type="dxa"/>
            <w:tcMar/>
          </w:tcPr>
          <w:p w:rsidRPr="00B84CC0" w:rsidR="00EC2CBE" w:rsidP="00516C3B" w:rsidRDefault="00EC2CBE" w14:paraId="37C819D3" w14:textId="3E29385D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B84CC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C0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B84CC0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Pr="00B84CC0" w:rsidR="00EC2CBE" w:rsidP="00EE5455" w:rsidRDefault="00EC2CBE" w14:paraId="12938255" w14:textId="14FDF9E2">
            <w:pPr>
              <w:pStyle w:val="StatementLevel1"/>
              <w:rPr>
                <w:sz w:val="22"/>
              </w:rPr>
            </w:pPr>
            <w:r>
              <w:rPr>
                <w:sz w:val="22"/>
              </w:rPr>
              <w:t>Male subjects should receive an Information Sheet describing the contraceptive requirements</w:t>
            </w:r>
            <w:r w:rsidR="002D1324">
              <w:rPr>
                <w:sz w:val="22"/>
              </w:rPr>
              <w:t>.</w:t>
            </w:r>
          </w:p>
        </w:tc>
      </w:tr>
      <w:tr w:rsidRPr="006F0335" w:rsidR="00EC2CBE" w:rsidTr="657FB494" w14:paraId="0323FE21" w14:textId="77777777">
        <w:tc>
          <w:tcPr>
            <w:tcW w:w="570" w:type="dxa"/>
            <w:tcMar/>
          </w:tcPr>
          <w:p w:rsidRPr="00B84CC0" w:rsidR="00EC2CBE" w:rsidP="00516C3B" w:rsidRDefault="00EC2CBE" w14:paraId="7A9F1DD4" w14:textId="39FBF579">
            <w:pPr>
              <w:pStyle w:val="Yes-No"/>
              <w:tabs>
                <w:tab w:val="left" w:pos="1425"/>
              </w:tabs>
              <w:rPr>
                <w:sz w:val="22"/>
              </w:rPr>
            </w:pPr>
            <w:r w:rsidRPr="00B84CC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CC0">
              <w:rPr>
                <w:sz w:val="22"/>
              </w:rPr>
              <w:instrText xml:space="preserve"> FORMCHECKBOX </w:instrText>
            </w:r>
            <w:r w:rsidR="003B73DE">
              <w:rPr>
                <w:sz w:val="22"/>
              </w:rPr>
            </w:r>
            <w:r w:rsidR="003B73DE">
              <w:rPr>
                <w:sz w:val="22"/>
              </w:rPr>
              <w:fldChar w:fldCharType="separate"/>
            </w:r>
            <w:r w:rsidRPr="00B84CC0">
              <w:rPr>
                <w:sz w:val="22"/>
              </w:rPr>
              <w:fldChar w:fldCharType="end"/>
            </w:r>
          </w:p>
        </w:tc>
        <w:tc>
          <w:tcPr>
            <w:tcW w:w="10220" w:type="dxa"/>
            <w:tcMar/>
          </w:tcPr>
          <w:p w:rsidRPr="00B84CC0" w:rsidR="00EC2CBE" w:rsidP="00EE5455" w:rsidRDefault="00EC2CBE" w14:paraId="4548564F" w14:textId="6AA7BD06">
            <w:pPr>
              <w:pStyle w:val="StatementLevel1"/>
              <w:rPr>
                <w:sz w:val="22"/>
              </w:rPr>
            </w:pPr>
            <w:r w:rsidRPr="00B84CC0">
              <w:rPr>
                <w:sz w:val="22"/>
              </w:rPr>
              <w:t xml:space="preserve">Partners of male subjects who are WOCBP should receive an Information Sheet describing the contraceptive </w:t>
            </w:r>
            <w:r w:rsidRPr="00B84CC0">
              <w:rPr>
                <w:noProof/>
                <w:sz w:val="22"/>
              </w:rPr>
              <w:t>requirements</w:t>
            </w:r>
            <w:r w:rsidR="002D1324">
              <w:rPr>
                <w:noProof/>
                <w:sz w:val="22"/>
              </w:rPr>
              <w:t>.</w:t>
            </w:r>
          </w:p>
        </w:tc>
      </w:tr>
    </w:tbl>
    <w:p w:rsidR="001B56EF" w:rsidP="00BD428C" w:rsidRDefault="001B56EF" w14:paraId="21F7F612" w14:textId="77777777">
      <w:pPr>
        <w:pStyle w:val="ChecklistLevel2"/>
        <w:numPr>
          <w:ilvl w:val="0"/>
          <w:numId w:val="0"/>
        </w:numPr>
      </w:pPr>
    </w:p>
    <w:sectPr w:rsidR="001B56EF" w:rsidSect="00053CF3">
      <w:headerReference w:type="default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3DE" w:rsidRDefault="003B73DE" w14:paraId="591C83CA" w14:textId="77777777">
      <w:r>
        <w:separator/>
      </w:r>
    </w:p>
  </w:endnote>
  <w:endnote w:type="continuationSeparator" w:id="0">
    <w:p w:rsidR="003B73DE" w:rsidRDefault="003B73DE" w14:paraId="23A6E1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167DD9" w:rsidR="00F32406" w:rsidP="00533117" w:rsidRDefault="00F32406" w14:paraId="21F7F62A" w14:textId="77777777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3DE" w:rsidRDefault="003B73DE" w14:paraId="68A46851" w14:textId="77777777">
      <w:r>
        <w:separator/>
      </w:r>
    </w:p>
  </w:footnote>
  <w:footnote w:type="continuationSeparator" w:id="0">
    <w:p w:rsidR="003B73DE" w:rsidRDefault="003B73DE" w14:paraId="4EE661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2415"/>
      <w:gridCol w:w="2794"/>
      <w:gridCol w:w="2798"/>
      <w:gridCol w:w="2783"/>
    </w:tblGrid>
    <w:tr w:rsidRPr="006520A8" w:rsidR="008957E0" w:rsidTr="00E038C0" w14:paraId="21F7F61A" w14:textId="77777777">
      <w:trPr>
        <w:cantSplit/>
        <w:trHeight w:val="360" w:hRule="exact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Pr="006520A8" w:rsidR="008957E0" w:rsidP="00025D01" w:rsidRDefault="00DF647C" w14:paraId="21F7F618" w14:textId="1DA7B46C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21F7F62D" wp14:editId="4CEC3B31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color="auto" w:sz="8" w:space="0"/>
            <w:right w:val="nil"/>
          </w:tcBorders>
          <w:vAlign w:val="center"/>
        </w:tcPr>
        <w:p w:rsidRPr="006520A8" w:rsidR="008957E0" w:rsidP="00025D01" w:rsidRDefault="008957E0" w14:paraId="21F7F619" w14:textId="77777777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Pr="006520A8" w:rsidR="008957E0" w:rsidTr="00E038C0" w14:paraId="21F7F61D" w14:textId="77777777">
      <w:trPr>
        <w:cantSplit/>
        <w:trHeight w:val="360" w:hRule="exact"/>
      </w:trPr>
      <w:tc>
        <w:tcPr>
          <w:tcW w:w="2421" w:type="dxa"/>
          <w:vMerge/>
          <w:tcBorders>
            <w:left w:val="nil"/>
            <w:right w:val="single" w:color="auto" w:sz="8" w:space="0"/>
          </w:tcBorders>
        </w:tcPr>
        <w:p w:rsidR="008957E0" w:rsidP="00025D01" w:rsidRDefault="008957E0" w14:paraId="21F7F61B" w14:textId="77777777"/>
      </w:tc>
      <w:tc>
        <w:tcPr>
          <w:tcW w:w="8595" w:type="dxa"/>
          <w:gridSpan w:val="3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EA6348" w:rsidR="008957E0" w:rsidP="00423599" w:rsidRDefault="008957E0" w14:paraId="21F7F61C" w14:textId="5A3B616F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WORKSHEET:</w:t>
          </w:r>
          <w:r w:rsidR="00BD40F9">
            <w:rPr>
              <w:rStyle w:val="SOPLeader"/>
              <w:rFonts w:ascii="Arial" w:hAnsi="Arial" w:cs="Arial"/>
              <w:b w:val="0"/>
            </w:rPr>
            <w:t xml:space="preserve"> Clinical T</w:t>
          </w:r>
          <w:r w:rsidR="00711642">
            <w:rPr>
              <w:rStyle w:val="SOPLeader"/>
              <w:rFonts w:ascii="Arial" w:hAnsi="Arial" w:cs="Arial"/>
              <w:b w:val="0"/>
            </w:rPr>
            <w:t>rials and</w:t>
          </w:r>
          <w:r w:rsidR="00BD40F9">
            <w:rPr>
              <w:rStyle w:val="SOPLeader"/>
              <w:rFonts w:ascii="Arial" w:hAnsi="Arial" w:cs="Arial"/>
              <w:b w:val="0"/>
            </w:rPr>
            <w:t xml:space="preserve"> C</w:t>
          </w:r>
          <w:r w:rsidR="00423599">
            <w:rPr>
              <w:rStyle w:val="SOPLeader"/>
              <w:rFonts w:ascii="Arial" w:hAnsi="Arial" w:cs="Arial"/>
              <w:b w:val="0"/>
            </w:rPr>
            <w:t xml:space="preserve">ontraception </w:t>
          </w:r>
        </w:p>
      </w:tc>
    </w:tr>
    <w:tr w:rsidRPr="006520A8" w:rsidR="008957E0" w:rsidTr="00E038C0" w14:paraId="21F7F622" w14:textId="77777777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color="auto" w:sz="8" w:space="0"/>
          </w:tcBorders>
        </w:tcPr>
        <w:p w:rsidR="008957E0" w:rsidP="00025D01" w:rsidRDefault="008957E0" w14:paraId="21F7F61E" w14:textId="77777777"/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985449" w:rsidR="008957E0" w:rsidP="00025D01" w:rsidRDefault="008957E0" w14:paraId="21F7F61F" w14:textId="77777777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6520A8" w:rsidR="008957E0" w:rsidP="00025D01" w:rsidRDefault="008957E0" w14:paraId="21F7F620" w14:textId="77777777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6520A8" w:rsidR="008957E0" w:rsidP="00025D01" w:rsidRDefault="008957E0" w14:paraId="21F7F621" w14:textId="77777777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Pr="006520A8" w:rsidR="008957E0" w:rsidTr="00E038C0" w14:paraId="21F7F627" w14:textId="77777777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color="auto" w:sz="8" w:space="0"/>
          </w:tcBorders>
        </w:tcPr>
        <w:p w:rsidR="008957E0" w:rsidP="00025D01" w:rsidRDefault="008957E0" w14:paraId="21F7F623" w14:textId="77777777"/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C97966" w:rsidR="008957E0" w:rsidP="00D31D58" w:rsidRDefault="008957E0" w14:paraId="21F7F624" w14:textId="3AD0C53F">
          <w:pPr>
            <w:pStyle w:val="SOPTableEntry"/>
            <w:rPr>
              <w:rFonts w:ascii="Arial" w:hAnsi="Arial" w:cs="Arial"/>
            </w:rPr>
          </w:pPr>
          <w:r w:rsidRPr="00C97966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32</w:t>
          </w:r>
          <w:r w:rsidR="000261ED">
            <w:rPr>
              <w:rFonts w:ascii="Arial" w:hAnsi="Arial" w:cs="Arial"/>
            </w:rPr>
            <w:t>5</w:t>
          </w:r>
        </w:p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6520A8" w:rsidR="008957E0" w:rsidP="00025D01" w:rsidRDefault="006C39F9" w14:paraId="21F7F625" w14:textId="5A49C33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12/27/2018</w:t>
          </w:r>
        </w:p>
      </w:tc>
      <w:tc>
        <w:tcPr>
          <w:tcW w:w="2865" w:type="dxa"/>
          <w:tc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</w:tcBorders>
          <w:vAlign w:val="center"/>
        </w:tcPr>
        <w:p w:rsidRPr="006520A8" w:rsidR="008957E0" w:rsidP="00025D01" w:rsidRDefault="008957E0" w14:paraId="21F7F626" w14:textId="59EB1E4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BD40F9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BD40F9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:rsidRPr="00321577" w:rsidR="00F32406" w:rsidRDefault="00F32406" w14:paraId="21F7F628" w14:textId="7777777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eastAsia" w:ascii="Arial Unicode MS" w:hAnsi="Arial Unicode MS" w:eastAsia="Arial Unicode MS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eastAsia" w:ascii="Arial Unicode MS" w:hAnsi="Arial Unicode MS" w:eastAsia="Arial Unicode MS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hint="eastAsia" w:ascii="Arial Unicode MS" w:hAnsi="Arial Unicode MS" w:eastAsia="Arial Unicode MS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hint="eastAsia" w:ascii="Arial Unicode MS" w:hAnsi="Arial Unicode MS" w:eastAsia="Arial Unicode MS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hint="eastAsia" w:ascii="Arial Unicode MS" w:hAnsi="Arial Unicode MS" w:eastAsia="Arial Unicode MS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hint="eastAsia" w:ascii="Arial Unicode MS" w:hAnsi="Arial Unicode MS" w:eastAsia="Arial Unicode MS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hint="eastAsia" w:ascii="Arial Unicode MS" w:hAnsi="Arial Unicode MS" w:eastAsia="Arial Unicode MS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hint="eastAsia" w:ascii="Arial Unicode MS" w:hAnsi="Arial Unicode MS" w:eastAsia="Arial Unicode MS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ascii="Benguiat Bk BT" w:hAnsi="Benguiat Bk B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E284319"/>
    <w:multiLevelType w:val="hybridMultilevel"/>
    <w:tmpl w:val="927AF0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hint="eastAsia" w:ascii="Arial Unicode MS" w:hAnsi="Arial Unicode MS" w:eastAsia="Arial Unicode M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 w:ascii="Arial Unicode MS" w:hAnsi="Arial Unicode MS" w:eastAsia="Arial Unicode MS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eastAsia" w:ascii="Arial Unicode MS" w:hAnsi="Arial Unicode MS" w:eastAsia="Arial Unicode MS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eastAsia" w:ascii="Arial Unicode MS" w:hAnsi="Arial Unicode MS" w:eastAsia="Arial Unicode MS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eastAsia" w:ascii="Arial Unicode MS" w:hAnsi="Arial Unicode MS" w:eastAsia="Arial Unicode MS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5"/>
  </w:num>
  <w:num w:numId="22">
    <w:abstractNumId w:val="14"/>
  </w:num>
  <w:num w:numId="23">
    <w:abstractNumId w:val="11"/>
  </w:num>
  <w:num w:numId="24">
    <w:abstractNumId w:val="27"/>
  </w:num>
  <w:num w:numId="25">
    <w:abstractNumId w:val="13"/>
  </w:num>
  <w:num w:numId="26">
    <w:abstractNumId w:val="16"/>
  </w:num>
  <w:num w:numId="27">
    <w:abstractNumId w:val="2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5"/>
  </w:num>
  <w:num w:numId="34">
    <w:abstractNumId w:val="1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1MDY1MDewsDA2MDdT0lEKTi0uzszPAykwqgUAzTor/iwAAAA="/>
  </w:docVars>
  <w:rsids>
    <w:rsidRoot w:val="0014559F"/>
    <w:rsid w:val="00002176"/>
    <w:rsid w:val="0000462C"/>
    <w:rsid w:val="00006386"/>
    <w:rsid w:val="000202AB"/>
    <w:rsid w:val="00025D01"/>
    <w:rsid w:val="000261ED"/>
    <w:rsid w:val="000311AD"/>
    <w:rsid w:val="00053CF3"/>
    <w:rsid w:val="0005411C"/>
    <w:rsid w:val="0005759E"/>
    <w:rsid w:val="000602CE"/>
    <w:rsid w:val="000638C1"/>
    <w:rsid w:val="00067F71"/>
    <w:rsid w:val="00071367"/>
    <w:rsid w:val="00076A61"/>
    <w:rsid w:val="00084649"/>
    <w:rsid w:val="00092EE4"/>
    <w:rsid w:val="000954C3"/>
    <w:rsid w:val="00096276"/>
    <w:rsid w:val="00097277"/>
    <w:rsid w:val="000B2AC1"/>
    <w:rsid w:val="000E1728"/>
    <w:rsid w:val="000F0E24"/>
    <w:rsid w:val="00112C8C"/>
    <w:rsid w:val="00126A31"/>
    <w:rsid w:val="00134AA9"/>
    <w:rsid w:val="0014559F"/>
    <w:rsid w:val="0014663B"/>
    <w:rsid w:val="00160973"/>
    <w:rsid w:val="00167DD9"/>
    <w:rsid w:val="00176C93"/>
    <w:rsid w:val="0017743C"/>
    <w:rsid w:val="001840D3"/>
    <w:rsid w:val="00187C7B"/>
    <w:rsid w:val="00194A43"/>
    <w:rsid w:val="001B19F9"/>
    <w:rsid w:val="001B56EF"/>
    <w:rsid w:val="001C53F2"/>
    <w:rsid w:val="001E591F"/>
    <w:rsid w:val="001F4016"/>
    <w:rsid w:val="001F4CD0"/>
    <w:rsid w:val="002210BA"/>
    <w:rsid w:val="002266CE"/>
    <w:rsid w:val="00227667"/>
    <w:rsid w:val="00261FD9"/>
    <w:rsid w:val="00283F85"/>
    <w:rsid w:val="00285C76"/>
    <w:rsid w:val="002A340A"/>
    <w:rsid w:val="002B1393"/>
    <w:rsid w:val="002B553F"/>
    <w:rsid w:val="002D1324"/>
    <w:rsid w:val="0030441F"/>
    <w:rsid w:val="00305112"/>
    <w:rsid w:val="00305704"/>
    <w:rsid w:val="00321577"/>
    <w:rsid w:val="003279F1"/>
    <w:rsid w:val="00341FB3"/>
    <w:rsid w:val="0034282B"/>
    <w:rsid w:val="00367C18"/>
    <w:rsid w:val="0037180A"/>
    <w:rsid w:val="003758D3"/>
    <w:rsid w:val="00380737"/>
    <w:rsid w:val="00380AC9"/>
    <w:rsid w:val="003A6944"/>
    <w:rsid w:val="003B0BB4"/>
    <w:rsid w:val="003B47B0"/>
    <w:rsid w:val="003B73DE"/>
    <w:rsid w:val="003C2990"/>
    <w:rsid w:val="003E1AF6"/>
    <w:rsid w:val="003E1C69"/>
    <w:rsid w:val="003E6066"/>
    <w:rsid w:val="003F1634"/>
    <w:rsid w:val="003F2A83"/>
    <w:rsid w:val="003F5CEA"/>
    <w:rsid w:val="00402916"/>
    <w:rsid w:val="00407399"/>
    <w:rsid w:val="004113B3"/>
    <w:rsid w:val="00412C90"/>
    <w:rsid w:val="00413DD7"/>
    <w:rsid w:val="00423599"/>
    <w:rsid w:val="004341D9"/>
    <w:rsid w:val="00436538"/>
    <w:rsid w:val="00444156"/>
    <w:rsid w:val="00444331"/>
    <w:rsid w:val="00456241"/>
    <w:rsid w:val="0046138D"/>
    <w:rsid w:val="00463B55"/>
    <w:rsid w:val="0046467A"/>
    <w:rsid w:val="00494795"/>
    <w:rsid w:val="00497EC6"/>
    <w:rsid w:val="00497F5D"/>
    <w:rsid w:val="004A4C96"/>
    <w:rsid w:val="004D1C0D"/>
    <w:rsid w:val="004D2EA4"/>
    <w:rsid w:val="004D4477"/>
    <w:rsid w:val="004D4E76"/>
    <w:rsid w:val="004E273F"/>
    <w:rsid w:val="005034CB"/>
    <w:rsid w:val="00506389"/>
    <w:rsid w:val="00516C3B"/>
    <w:rsid w:val="00520D78"/>
    <w:rsid w:val="00533117"/>
    <w:rsid w:val="0053581A"/>
    <w:rsid w:val="0054710C"/>
    <w:rsid w:val="005540BA"/>
    <w:rsid w:val="00556736"/>
    <w:rsid w:val="005757D4"/>
    <w:rsid w:val="00576661"/>
    <w:rsid w:val="00596A30"/>
    <w:rsid w:val="005C2F21"/>
    <w:rsid w:val="005C3648"/>
    <w:rsid w:val="005D772E"/>
    <w:rsid w:val="005E4DA0"/>
    <w:rsid w:val="005F78AA"/>
    <w:rsid w:val="005F7D77"/>
    <w:rsid w:val="00610071"/>
    <w:rsid w:val="00660C0B"/>
    <w:rsid w:val="00662B81"/>
    <w:rsid w:val="00674384"/>
    <w:rsid w:val="00676BFE"/>
    <w:rsid w:val="00683150"/>
    <w:rsid w:val="006864FF"/>
    <w:rsid w:val="0069117E"/>
    <w:rsid w:val="006A36A5"/>
    <w:rsid w:val="006A7F27"/>
    <w:rsid w:val="006C0A73"/>
    <w:rsid w:val="006C2928"/>
    <w:rsid w:val="006C39F9"/>
    <w:rsid w:val="006E5F6E"/>
    <w:rsid w:val="006F0335"/>
    <w:rsid w:val="006F1919"/>
    <w:rsid w:val="00706753"/>
    <w:rsid w:val="0070739D"/>
    <w:rsid w:val="00711642"/>
    <w:rsid w:val="00720B5B"/>
    <w:rsid w:val="00737E63"/>
    <w:rsid w:val="00745F5A"/>
    <w:rsid w:val="00746AEB"/>
    <w:rsid w:val="00747A79"/>
    <w:rsid w:val="00755189"/>
    <w:rsid w:val="00765CA8"/>
    <w:rsid w:val="007673B5"/>
    <w:rsid w:val="0078479C"/>
    <w:rsid w:val="007D1A64"/>
    <w:rsid w:val="007D748B"/>
    <w:rsid w:val="007E47DA"/>
    <w:rsid w:val="007E7423"/>
    <w:rsid w:val="007F1B98"/>
    <w:rsid w:val="0080282A"/>
    <w:rsid w:val="008111DF"/>
    <w:rsid w:val="008123A8"/>
    <w:rsid w:val="008176DF"/>
    <w:rsid w:val="008207A9"/>
    <w:rsid w:val="00837738"/>
    <w:rsid w:val="0084209E"/>
    <w:rsid w:val="008426D8"/>
    <w:rsid w:val="00865EDD"/>
    <w:rsid w:val="00877CCC"/>
    <w:rsid w:val="00882E18"/>
    <w:rsid w:val="008957E0"/>
    <w:rsid w:val="008A01EF"/>
    <w:rsid w:val="008A5F3E"/>
    <w:rsid w:val="008B3988"/>
    <w:rsid w:val="008D05EE"/>
    <w:rsid w:val="008E548A"/>
    <w:rsid w:val="008E7D3A"/>
    <w:rsid w:val="008F439B"/>
    <w:rsid w:val="008F54AA"/>
    <w:rsid w:val="008F5702"/>
    <w:rsid w:val="00906064"/>
    <w:rsid w:val="00914772"/>
    <w:rsid w:val="009202CE"/>
    <w:rsid w:val="0092791F"/>
    <w:rsid w:val="00941B1F"/>
    <w:rsid w:val="00944550"/>
    <w:rsid w:val="009469C6"/>
    <w:rsid w:val="00967741"/>
    <w:rsid w:val="00985197"/>
    <w:rsid w:val="009876A8"/>
    <w:rsid w:val="00991232"/>
    <w:rsid w:val="009A3746"/>
    <w:rsid w:val="009A6BD4"/>
    <w:rsid w:val="009B7F2E"/>
    <w:rsid w:val="009E32A3"/>
    <w:rsid w:val="009E6A7D"/>
    <w:rsid w:val="00A05445"/>
    <w:rsid w:val="00A203E7"/>
    <w:rsid w:val="00A25611"/>
    <w:rsid w:val="00A307EA"/>
    <w:rsid w:val="00A36E8D"/>
    <w:rsid w:val="00A41720"/>
    <w:rsid w:val="00A529B2"/>
    <w:rsid w:val="00A57060"/>
    <w:rsid w:val="00A638D9"/>
    <w:rsid w:val="00A81669"/>
    <w:rsid w:val="00A81718"/>
    <w:rsid w:val="00A874C8"/>
    <w:rsid w:val="00AB5B22"/>
    <w:rsid w:val="00AC04CF"/>
    <w:rsid w:val="00AD0FA5"/>
    <w:rsid w:val="00AD2348"/>
    <w:rsid w:val="00AD4F01"/>
    <w:rsid w:val="00AD5394"/>
    <w:rsid w:val="00AE1DBD"/>
    <w:rsid w:val="00AE2818"/>
    <w:rsid w:val="00B014FE"/>
    <w:rsid w:val="00B0703F"/>
    <w:rsid w:val="00B10496"/>
    <w:rsid w:val="00B15205"/>
    <w:rsid w:val="00B4278A"/>
    <w:rsid w:val="00B5378C"/>
    <w:rsid w:val="00B80A57"/>
    <w:rsid w:val="00B82031"/>
    <w:rsid w:val="00B84CC0"/>
    <w:rsid w:val="00B86C18"/>
    <w:rsid w:val="00BA00A1"/>
    <w:rsid w:val="00BA3F5B"/>
    <w:rsid w:val="00BD40F9"/>
    <w:rsid w:val="00BD428C"/>
    <w:rsid w:val="00BE0B19"/>
    <w:rsid w:val="00BE54A6"/>
    <w:rsid w:val="00BE7ACA"/>
    <w:rsid w:val="00C0319E"/>
    <w:rsid w:val="00C10167"/>
    <w:rsid w:val="00C149AD"/>
    <w:rsid w:val="00C17B53"/>
    <w:rsid w:val="00C27C6F"/>
    <w:rsid w:val="00C31FD5"/>
    <w:rsid w:val="00C44352"/>
    <w:rsid w:val="00C45600"/>
    <w:rsid w:val="00C5207A"/>
    <w:rsid w:val="00C74408"/>
    <w:rsid w:val="00C87ED2"/>
    <w:rsid w:val="00C93AEA"/>
    <w:rsid w:val="00C9454D"/>
    <w:rsid w:val="00CA7E5D"/>
    <w:rsid w:val="00CB6146"/>
    <w:rsid w:val="00CB7D30"/>
    <w:rsid w:val="00CD1433"/>
    <w:rsid w:val="00CE43BD"/>
    <w:rsid w:val="00CE6184"/>
    <w:rsid w:val="00D054B6"/>
    <w:rsid w:val="00D10A06"/>
    <w:rsid w:val="00D27CB5"/>
    <w:rsid w:val="00D31D58"/>
    <w:rsid w:val="00D31EE2"/>
    <w:rsid w:val="00D36D41"/>
    <w:rsid w:val="00D45D09"/>
    <w:rsid w:val="00D55666"/>
    <w:rsid w:val="00D576FF"/>
    <w:rsid w:val="00D61947"/>
    <w:rsid w:val="00D62680"/>
    <w:rsid w:val="00D878CF"/>
    <w:rsid w:val="00D93D2F"/>
    <w:rsid w:val="00DA1AFB"/>
    <w:rsid w:val="00DA2DC2"/>
    <w:rsid w:val="00DB08DB"/>
    <w:rsid w:val="00DC2F67"/>
    <w:rsid w:val="00DC483B"/>
    <w:rsid w:val="00DC70F0"/>
    <w:rsid w:val="00DD3E83"/>
    <w:rsid w:val="00DD7980"/>
    <w:rsid w:val="00DE7DC9"/>
    <w:rsid w:val="00DF647C"/>
    <w:rsid w:val="00E038C0"/>
    <w:rsid w:val="00E042C0"/>
    <w:rsid w:val="00E21401"/>
    <w:rsid w:val="00E21F6E"/>
    <w:rsid w:val="00E5271E"/>
    <w:rsid w:val="00E60619"/>
    <w:rsid w:val="00E62783"/>
    <w:rsid w:val="00E67722"/>
    <w:rsid w:val="00E77BA3"/>
    <w:rsid w:val="00E823E3"/>
    <w:rsid w:val="00E83831"/>
    <w:rsid w:val="00E93BDF"/>
    <w:rsid w:val="00E9603B"/>
    <w:rsid w:val="00EB3888"/>
    <w:rsid w:val="00EB4F6F"/>
    <w:rsid w:val="00EC0E5D"/>
    <w:rsid w:val="00EC2B0F"/>
    <w:rsid w:val="00EC2CBE"/>
    <w:rsid w:val="00ED4E52"/>
    <w:rsid w:val="00EE5455"/>
    <w:rsid w:val="00EF0A19"/>
    <w:rsid w:val="00EF0FCF"/>
    <w:rsid w:val="00EF1B36"/>
    <w:rsid w:val="00EF3BD4"/>
    <w:rsid w:val="00F030C2"/>
    <w:rsid w:val="00F04E2E"/>
    <w:rsid w:val="00F05D90"/>
    <w:rsid w:val="00F133CB"/>
    <w:rsid w:val="00F2099C"/>
    <w:rsid w:val="00F2771A"/>
    <w:rsid w:val="00F32406"/>
    <w:rsid w:val="00F34D5B"/>
    <w:rsid w:val="00F40ED7"/>
    <w:rsid w:val="00F41593"/>
    <w:rsid w:val="00F42D1D"/>
    <w:rsid w:val="00F46125"/>
    <w:rsid w:val="00F773C1"/>
    <w:rsid w:val="00F866EC"/>
    <w:rsid w:val="00F90C29"/>
    <w:rsid w:val="00FB64E0"/>
    <w:rsid w:val="00FC561E"/>
    <w:rsid w:val="00FD1B13"/>
    <w:rsid w:val="00FD6CEB"/>
    <w:rsid w:val="00FD7409"/>
    <w:rsid w:val="00FE0F6D"/>
    <w:rsid w:val="0820A7FE"/>
    <w:rsid w:val="657FB494"/>
    <w:rsid w:val="6CABA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1F7F5F4"/>
  <w15:docId w15:val="{1C80F00B-6C84-4B29-B45A-C4C0D5AB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ChecklistBasis" w:customStyle="1">
    <w:name w:val="Checklist Basis"/>
    <w:rsid w:val="00305112"/>
    <w:rPr>
      <w:rFonts w:ascii="Arial Narrow" w:hAnsi="Arial Narrow"/>
      <w:szCs w:val="24"/>
    </w:rPr>
  </w:style>
  <w:style w:type="paragraph" w:styleId="ChecklistName" w:customStyle="1">
    <w:name w:val="Checklist Name"/>
    <w:basedOn w:val="ChecklistBasis"/>
    <w:rsid w:val="00C93AEA"/>
    <w:rPr>
      <w:sz w:val="24"/>
    </w:rPr>
  </w:style>
  <w:style w:type="paragraph" w:styleId="ChecklistLevel1" w:customStyle="1">
    <w:name w:val="Checklist Level 1"/>
    <w:basedOn w:val="ChecklistBasis"/>
    <w:rsid w:val="00BE0B19"/>
    <w:pPr>
      <w:numPr>
        <w:numId w:val="34"/>
      </w:numPr>
      <w:tabs>
        <w:tab w:val="clear" w:pos="720"/>
        <w:tab w:val="left" w:pos="360"/>
      </w:tabs>
      <w:ind w:left="360" w:hanging="360"/>
    </w:pPr>
    <w:rPr>
      <w:b/>
    </w:rPr>
  </w:style>
  <w:style w:type="paragraph" w:styleId="ChecklistLevel2" w:customStyle="1">
    <w:name w:val="Checklist Level 2"/>
    <w:basedOn w:val="ChecklistLevel1"/>
    <w:rsid w:val="00BE0B19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styleId="ChecklistLevel3" w:customStyle="1">
    <w:name w:val="Checklist Level 3"/>
    <w:basedOn w:val="ChecklistLevel2"/>
    <w:rsid w:val="00071367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styleId="ChecklistLevel4" w:customStyle="1">
    <w:name w:val="Checklist Level 4"/>
    <w:basedOn w:val="ChecklistLevel3"/>
    <w:rsid w:val="00BE0B19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styleId="ChecklistLeader" w:customStyle="1">
    <w:name w:val="Checklist Leader"/>
    <w:rsid w:val="00E042C0"/>
    <w:rPr>
      <w:rFonts w:ascii="Arial Narrow" w:hAnsi="Arial Narrow"/>
      <w:b/>
      <w:sz w:val="24"/>
    </w:rPr>
  </w:style>
  <w:style w:type="paragraph" w:styleId="ChecklistFooter" w:customStyle="1">
    <w:name w:val="Checklist Footer"/>
    <w:basedOn w:val="ChecklistBasis"/>
    <w:rsid w:val="005540BA"/>
    <w:pPr>
      <w:jc w:val="center"/>
    </w:pPr>
    <w:rPr>
      <w:sz w:val="18"/>
    </w:rPr>
  </w:style>
  <w:style w:type="paragraph" w:styleId="ExplanationLevel2" w:customStyle="1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styleId="ExplanationLevel3" w:customStyle="1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styleId="ExplanationLevel4" w:customStyle="1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styleId="ChecklistTableHeader" w:customStyle="1">
    <w:name w:val="Checklist Table Header"/>
    <w:basedOn w:val="ChecklistBasis"/>
    <w:rsid w:val="00321577"/>
    <w:pPr>
      <w:jc w:val="center"/>
    </w:pPr>
    <w:rPr>
      <w:b/>
    </w:rPr>
  </w:style>
  <w:style w:type="paragraph" w:styleId="CommentLevel2" w:customStyle="1">
    <w:name w:val="Comment Level 2"/>
    <w:basedOn w:val="ExplanationLevel2"/>
    <w:next w:val="ChecklistLevel2"/>
    <w:rsid w:val="003E6066"/>
    <w:pPr>
      <w:spacing w:after="1080"/>
    </w:pPr>
  </w:style>
  <w:style w:type="paragraph" w:styleId="CommentLevel3" w:customStyle="1">
    <w:name w:val="Comment Level 3"/>
    <w:basedOn w:val="CommentLevel2"/>
    <w:next w:val="ChecklistLevel3"/>
    <w:rsid w:val="000954C3"/>
    <w:pPr>
      <w:ind w:left="1728"/>
    </w:pPr>
  </w:style>
  <w:style w:type="paragraph" w:styleId="CommentLevel4" w:customStyle="1">
    <w:name w:val="Comment Level 4"/>
    <w:basedOn w:val="CommentLevel3"/>
    <w:next w:val="ChecklistLevel4"/>
    <w:rsid w:val="000954C3"/>
    <w:pPr>
      <w:ind w:left="3067"/>
    </w:pPr>
  </w:style>
  <w:style w:type="paragraph" w:styleId="ChecklistTableLabel" w:customStyle="1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styleId="ChecklistTableEntry" w:customStyle="1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styleId="ExplanationLevel1" w:customStyle="1">
    <w:name w:val="Explanation Level 1"/>
    <w:basedOn w:val="ChecklistLevel1"/>
    <w:rsid w:val="00765CA8"/>
    <w:pPr>
      <w:numPr>
        <w:numId w:val="0"/>
      </w:numPr>
    </w:pPr>
  </w:style>
  <w:style w:type="paragraph" w:styleId="ChecklistSimple" w:customStyle="1">
    <w:name w:val="Checklist Simple"/>
    <w:basedOn w:val="ChecklistLevel2"/>
    <w:rsid w:val="0046138D"/>
    <w:pPr>
      <w:numPr>
        <w:ilvl w:val="0"/>
        <w:numId w:val="27"/>
      </w:numPr>
    </w:pPr>
  </w:style>
  <w:style w:type="paragraph" w:styleId="Observation" w:customStyle="1">
    <w:name w:val="Observation"/>
    <w:basedOn w:val="Normal"/>
    <w:rsid w:val="00C44352"/>
    <w:pPr>
      <w:spacing w:before="60" w:after="60"/>
      <w:ind w:left="144"/>
    </w:pPr>
    <w:rPr>
      <w:szCs w:val="20"/>
    </w:rPr>
  </w:style>
  <w:style w:type="paragraph" w:styleId="FootnoteText">
    <w:name w:val="footnote text"/>
    <w:basedOn w:val="Normal"/>
    <w:semiHidden/>
    <w:rsid w:val="000F0E24"/>
    <w:rPr>
      <w:sz w:val="20"/>
      <w:szCs w:val="20"/>
    </w:rPr>
  </w:style>
  <w:style w:type="character" w:styleId="FootnoteReference">
    <w:name w:val="footnote reference"/>
    <w:semiHidden/>
    <w:rsid w:val="000F0E24"/>
    <w:rPr>
      <w:vertAlign w:val="superscript"/>
    </w:rPr>
  </w:style>
  <w:style w:type="character" w:styleId="EndnoteReference">
    <w:name w:val="endnote reference"/>
    <w:semiHidden/>
    <w:rsid w:val="00B82031"/>
    <w:rPr>
      <w:vertAlign w:val="superscript"/>
    </w:rPr>
  </w:style>
  <w:style w:type="paragraph" w:styleId="Yes-No" w:customStyle="1">
    <w:name w:val="Yes-No"/>
    <w:basedOn w:val="Normal"/>
    <w:rsid w:val="00B82031"/>
    <w:pPr>
      <w:tabs>
        <w:tab w:val="left" w:pos="720"/>
      </w:tabs>
    </w:pPr>
    <w:rPr>
      <w:rFonts w:ascii="Arial Narrow" w:hAnsi="Arial Narrow"/>
      <w:b/>
      <w:sz w:val="20"/>
    </w:rPr>
  </w:style>
  <w:style w:type="paragraph" w:styleId="StatementLevel1" w:customStyle="1">
    <w:name w:val="Statement Level 1"/>
    <w:basedOn w:val="ChecklistBasis"/>
    <w:link w:val="StatementLevel1Char"/>
    <w:rsid w:val="00B82031"/>
  </w:style>
  <w:style w:type="character" w:styleId="StatementLevel1Char" w:customStyle="1">
    <w:name w:val="Statement Level 1 Char"/>
    <w:link w:val="StatementLevel1"/>
    <w:rsid w:val="00B82031"/>
    <w:rPr>
      <w:rFonts w:ascii="Arial Narrow" w:hAnsi="Arial Narrow"/>
      <w:szCs w:val="24"/>
      <w:lang w:val="en-US" w:eastAsia="en-US" w:bidi="ar-SA"/>
    </w:rPr>
  </w:style>
  <w:style w:type="paragraph" w:styleId="StatementLevel2" w:customStyle="1">
    <w:name w:val="Statement Level 2"/>
    <w:basedOn w:val="StatementLevel1"/>
    <w:rsid w:val="00B82031"/>
    <w:pPr>
      <w:ind w:left="252"/>
    </w:pPr>
  </w:style>
  <w:style w:type="character" w:styleId="CommentReference">
    <w:name w:val="annotation reference"/>
    <w:semiHidden/>
    <w:rsid w:val="004D4E76"/>
    <w:rPr>
      <w:sz w:val="16"/>
      <w:szCs w:val="16"/>
    </w:rPr>
  </w:style>
  <w:style w:type="paragraph" w:styleId="CommentText">
    <w:name w:val="annotation text"/>
    <w:basedOn w:val="Normal"/>
    <w:semiHidden/>
    <w:rsid w:val="004D4E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4E76"/>
    <w:rPr>
      <w:b/>
      <w:bCs/>
    </w:rPr>
  </w:style>
  <w:style w:type="paragraph" w:styleId="BalloonText">
    <w:name w:val="Balloon Text"/>
    <w:basedOn w:val="Normal"/>
    <w:semiHidden/>
    <w:rsid w:val="004D4E76"/>
    <w:rPr>
      <w:rFonts w:ascii="Tahoma" w:hAnsi="Tahoma" w:cs="Tahoma"/>
      <w:sz w:val="16"/>
      <w:szCs w:val="16"/>
    </w:rPr>
  </w:style>
  <w:style w:type="paragraph" w:styleId="SOPFooter" w:customStyle="1">
    <w:name w:val="SOP Footer"/>
    <w:basedOn w:val="Normal"/>
    <w:rsid w:val="00167DD9"/>
    <w:pPr>
      <w:jc w:val="center"/>
    </w:pPr>
    <w:rPr>
      <w:rFonts w:ascii="Arial" w:hAnsi="Arial" w:cs="Tahoma"/>
      <w:sz w:val="16"/>
      <w:szCs w:val="20"/>
    </w:rPr>
  </w:style>
  <w:style w:type="character" w:styleId="SOPLeader" w:customStyle="1">
    <w:name w:val="SOP Leader"/>
    <w:rsid w:val="00533117"/>
    <w:rPr>
      <w:rFonts w:ascii="Calibri" w:hAnsi="Calibri"/>
      <w:b/>
      <w:sz w:val="24"/>
    </w:rPr>
  </w:style>
  <w:style w:type="paragraph" w:styleId="SOPName" w:customStyle="1">
    <w:name w:val="SOP Name"/>
    <w:basedOn w:val="Normal"/>
    <w:rsid w:val="00533117"/>
    <w:rPr>
      <w:rFonts w:ascii="Calibri" w:hAnsi="Calibri" w:cs="Tahoma"/>
      <w:szCs w:val="20"/>
    </w:rPr>
  </w:style>
  <w:style w:type="paragraph" w:styleId="SOPTableHeader" w:customStyle="1">
    <w:name w:val="SOP Table Header"/>
    <w:basedOn w:val="Normal"/>
    <w:rsid w:val="00533117"/>
    <w:pPr>
      <w:jc w:val="center"/>
    </w:pPr>
    <w:rPr>
      <w:rFonts w:ascii="Calibri" w:hAnsi="Calibri" w:cs="Tahoma"/>
      <w:sz w:val="20"/>
      <w:szCs w:val="20"/>
    </w:rPr>
  </w:style>
  <w:style w:type="paragraph" w:styleId="SOPTableEntry" w:customStyle="1">
    <w:name w:val="SOP Table Entry"/>
    <w:basedOn w:val="SOPTableHeader"/>
    <w:rsid w:val="00533117"/>
    <w:rPr>
      <w:sz w:val="18"/>
    </w:rPr>
  </w:style>
  <w:style w:type="paragraph" w:styleId="Revision">
    <w:name w:val="Revision"/>
    <w:hidden/>
    <w:uiPriority w:val="99"/>
    <w:semiHidden/>
    <w:rsid w:val="00A570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cdc.gov/reproductivehealth/contraception/mmwr/mec/images/figure.png?_=43140" TargetMode="External" Id="R109d4f95a5994a7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20" ma:contentTypeDescription="Create a new document." ma:contentTypeScope="" ma:versionID="42b0467203b6008aa9ec91c76d9f3b18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e390ce058f60703a703a581f1b115a9e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49a80dd-9707-4348-b4fc-01a239327eec}" ma:internalName="TaxCatchAll" ma:showField="CatchAllData" ma:web="d5b8d32e-93c4-4de3-83c5-77e8f35dd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b8d32e-93c4-4de3-83c5-77e8f35ddb89" xsi:nil="true"/>
    <lcf76f155ced4ddcb4097134ff3c332f xmlns="bd2c79c5-122a-4fab-b6fd-cf1ca6036f9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E6CC-502A-456D-B5CA-352CAC26A052}"/>
</file>

<file path=customXml/itemProps2.xml><?xml version="1.0" encoding="utf-8"?>
<ds:datastoreItem xmlns:ds="http://schemas.openxmlformats.org/officeDocument/2006/customXml" ds:itemID="{178822AB-DDCC-4B57-9170-AF8241817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C0ADF-CE37-44C1-ACB0-3AF510841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BE27AC-3298-4FDB-AF23-63AA06263A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Stuart Horowitz, PhD, MBA, CHRC</ap:Manager>
  <ap:Company>Huron Consulting Group,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Contract Items Related to Human Subject Protections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Joseph A Harrington</cp:lastModifiedBy>
  <cp:revision>3</cp:revision>
  <cp:lastPrinted>2018-08-02T19:02:00Z</cp:lastPrinted>
  <dcterms:created xsi:type="dcterms:W3CDTF">2018-12-27T20:35:00Z</dcterms:created>
  <dcterms:modified xsi:type="dcterms:W3CDTF">2024-01-26T19:05:02Z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  <property fmtid="{D5CDD505-2E9C-101B-9397-08002B2CF9AE}" pid="3" name="MediaServiceImageTags">
    <vt:lpwstr/>
  </property>
</Properties>
</file>