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0157"/>
      </w:tblGrid>
      <w:tr w:rsidR="00C0319E" w:rsidRPr="00B513FD" w14:paraId="57C17327" w14:textId="77777777" w:rsidTr="007803B4">
        <w:trPr>
          <w:cantSplit/>
        </w:trPr>
        <w:tc>
          <w:tcPr>
            <w:tcW w:w="10790" w:type="dxa"/>
            <w:gridSpan w:val="2"/>
          </w:tcPr>
          <w:p w14:paraId="57C17326" w14:textId="20229D34" w:rsidR="008163AF" w:rsidRPr="00B513FD" w:rsidRDefault="00912DF8" w:rsidP="007803B4">
            <w:pPr>
              <w:rPr>
                <w:rFonts w:ascii="Arial Narrow" w:hAnsi="Arial Narrow"/>
                <w:sz w:val="20"/>
                <w:szCs w:val="20"/>
              </w:rPr>
            </w:pPr>
            <w:bookmarkStart w:id="0" w:name="_Hlk231985587"/>
            <w:r w:rsidRPr="00B513FD">
              <w:rPr>
                <w:rFonts w:ascii="Arial Narrow" w:hAnsi="Arial Narrow"/>
                <w:sz w:val="20"/>
                <w:szCs w:val="20"/>
              </w:rPr>
              <w:t xml:space="preserve">The purpose of this worksheet is to provide support for </w:t>
            </w:r>
            <w:r w:rsidRPr="00B513FD">
              <w:rPr>
                <w:rFonts w:ascii="Arial Narrow" w:hAnsi="Arial Narrow"/>
                <w:sz w:val="20"/>
                <w:szCs w:val="20"/>
                <w:u w:val="double"/>
              </w:rPr>
              <w:t>Designated Reviewers</w:t>
            </w:r>
            <w:r w:rsidRPr="00B513FD">
              <w:rPr>
                <w:rFonts w:ascii="Arial Narrow" w:hAnsi="Arial Narrow"/>
                <w:sz w:val="20"/>
                <w:szCs w:val="20"/>
              </w:rPr>
              <w:t xml:space="preserve"> conducting reviews using the expedited procedure. </w:t>
            </w:r>
            <w:r w:rsidR="002E51B5" w:rsidRPr="00B513FD">
              <w:rPr>
                <w:rFonts w:ascii="Arial Narrow" w:hAnsi="Arial Narrow"/>
                <w:sz w:val="20"/>
                <w:szCs w:val="20"/>
              </w:rPr>
              <w:t>FDA and OHRP have established and published in the Federal Register a list of categories of research that may be review</w:t>
            </w:r>
            <w:r w:rsidR="00DA35E7" w:rsidRPr="00B513FD">
              <w:rPr>
                <w:rFonts w:ascii="Arial Narrow" w:hAnsi="Arial Narrow"/>
                <w:sz w:val="20"/>
                <w:szCs w:val="20"/>
              </w:rPr>
              <w:t>ed</w:t>
            </w:r>
            <w:r w:rsidR="002E51B5" w:rsidRPr="00B513FD">
              <w:rPr>
                <w:rFonts w:ascii="Arial Narrow" w:hAnsi="Arial Narrow"/>
                <w:sz w:val="20"/>
                <w:szCs w:val="20"/>
              </w:rPr>
              <w:t xml:space="preserve"> by the IRB through an expedited review procedure. The list can be found in Section </w:t>
            </w:r>
            <w:r w:rsidRPr="00B513FD">
              <w:rPr>
                <w:rFonts w:ascii="Arial Narrow" w:hAnsi="Arial Narrow"/>
                <w:sz w:val="20"/>
                <w:szCs w:val="20"/>
              </w:rPr>
              <w:t>2</w:t>
            </w:r>
            <w:r w:rsidR="002E51B5" w:rsidRPr="00B513FD">
              <w:rPr>
                <w:rFonts w:ascii="Arial Narrow" w:hAnsi="Arial Narrow"/>
                <w:sz w:val="20"/>
                <w:szCs w:val="20"/>
              </w:rPr>
              <w:t xml:space="preserve">, below. </w:t>
            </w:r>
            <w:r w:rsidR="00FE7F50" w:rsidRPr="00B513FD">
              <w:rPr>
                <w:rFonts w:ascii="Arial Narrow" w:hAnsi="Arial Narrow"/>
                <w:sz w:val="20"/>
                <w:szCs w:val="20"/>
              </w:rPr>
              <w:t>This worksheet is to be used. It does not need to be completed or retained.</w:t>
            </w:r>
            <w:r w:rsidR="002E51B5" w:rsidRPr="00B513FD">
              <w:rPr>
                <w:rFonts w:ascii="Arial Narrow" w:hAnsi="Arial Narrow"/>
                <w:sz w:val="20"/>
                <w:szCs w:val="20"/>
              </w:rPr>
              <w:t xml:space="preserve"> </w:t>
            </w:r>
          </w:p>
        </w:tc>
      </w:tr>
      <w:bookmarkEnd w:id="0"/>
      <w:tr w:rsidR="00180619" w:rsidRPr="00B513FD" w14:paraId="57C17329" w14:textId="77777777" w:rsidTr="007803B4">
        <w:trPr>
          <w:trHeight w:hRule="exact" w:val="72"/>
        </w:trPr>
        <w:tc>
          <w:tcPr>
            <w:tcW w:w="10790" w:type="dxa"/>
            <w:gridSpan w:val="2"/>
            <w:shd w:val="clear" w:color="auto" w:fill="000000"/>
          </w:tcPr>
          <w:p w14:paraId="57C17328" w14:textId="77777777" w:rsidR="00180619" w:rsidRPr="00B513FD" w:rsidRDefault="00180619" w:rsidP="00442B66">
            <w:pPr>
              <w:pStyle w:val="StatementLevel1"/>
              <w:rPr>
                <w:szCs w:val="20"/>
              </w:rPr>
            </w:pPr>
          </w:p>
        </w:tc>
      </w:tr>
      <w:tr w:rsidR="00A45119" w:rsidRPr="00B513FD" w14:paraId="0513C8F4" w14:textId="77777777" w:rsidTr="007803B4">
        <w:tc>
          <w:tcPr>
            <w:tcW w:w="633" w:type="dxa"/>
            <w:tcBorders>
              <w:bottom w:val="single" w:sz="4" w:space="0" w:color="auto"/>
            </w:tcBorders>
            <w:vAlign w:val="center"/>
          </w:tcPr>
          <w:p w14:paraId="5AB2E223" w14:textId="74EF420E" w:rsidR="00A45119" w:rsidRPr="00B513FD" w:rsidRDefault="00DA75EA" w:rsidP="00442B66">
            <w:pPr>
              <w:pStyle w:val="ChecklistBasis"/>
              <w:jc w:val="center"/>
              <w:rPr>
                <w:szCs w:val="20"/>
              </w:rPr>
            </w:pPr>
            <w:r w:rsidRPr="00B513FD">
              <w:rPr>
                <w:szCs w:val="20"/>
              </w:rPr>
              <w:t>1</w:t>
            </w:r>
          </w:p>
        </w:tc>
        <w:tc>
          <w:tcPr>
            <w:tcW w:w="10157" w:type="dxa"/>
            <w:tcBorders>
              <w:bottom w:val="single" w:sz="4" w:space="0" w:color="auto"/>
            </w:tcBorders>
          </w:tcPr>
          <w:p w14:paraId="1B9A2F42" w14:textId="5703758B" w:rsidR="00A45119" w:rsidRPr="00B513FD" w:rsidRDefault="00E176CC" w:rsidP="007803B4">
            <w:pPr>
              <w:pStyle w:val="ChecklistLevel1"/>
              <w:numPr>
                <w:ilvl w:val="0"/>
                <w:numId w:val="0"/>
              </w:numPr>
              <w:rPr>
                <w:szCs w:val="20"/>
              </w:rPr>
            </w:pPr>
            <w:r w:rsidRPr="00B513FD">
              <w:rPr>
                <w:szCs w:val="20"/>
              </w:rPr>
              <w:t>An IRB may use the expedited review procedure to review</w:t>
            </w:r>
            <w:r w:rsidR="00DA75EA" w:rsidRPr="00B513FD">
              <w:rPr>
                <w:szCs w:val="20"/>
              </w:rPr>
              <w:t xml:space="preserve"> </w:t>
            </w:r>
            <w:r w:rsidR="00DA75EA" w:rsidRPr="00B513FD">
              <w:rPr>
                <w:b w:val="0"/>
                <w:szCs w:val="20"/>
              </w:rPr>
              <w:t>(Select all that apply)</w:t>
            </w:r>
            <w:r w:rsidR="00DA75EA" w:rsidRPr="00B513FD">
              <w:rPr>
                <w:szCs w:val="20"/>
              </w:rPr>
              <w:t>:</w:t>
            </w:r>
          </w:p>
        </w:tc>
      </w:tr>
      <w:tr w:rsidR="00FE50E6" w:rsidRPr="00B513FD" w14:paraId="33A2775E" w14:textId="77777777" w:rsidTr="007803B4">
        <w:tc>
          <w:tcPr>
            <w:tcW w:w="633" w:type="dxa"/>
            <w:tcBorders>
              <w:bottom w:val="single" w:sz="4" w:space="0" w:color="auto"/>
            </w:tcBorders>
            <w:vAlign w:val="center"/>
          </w:tcPr>
          <w:p w14:paraId="354C6B0C" w14:textId="21CD4C9A" w:rsidR="00FE50E6" w:rsidRPr="00B513FD" w:rsidRDefault="00971239" w:rsidP="00FE50E6">
            <w:pPr>
              <w:pStyle w:val="ChecklistBasis"/>
              <w:jc w:val="center"/>
              <w:rPr>
                <w:szCs w:val="20"/>
              </w:rPr>
            </w:pPr>
            <w:sdt>
              <w:sdtPr>
                <w:rPr>
                  <w:szCs w:val="20"/>
                </w:rPr>
                <w:id w:val="813306726"/>
                <w14:checkbox>
                  <w14:checked w14:val="0"/>
                  <w14:checkedState w14:val="2612" w14:font="MS Gothic"/>
                  <w14:uncheckedState w14:val="2610" w14:font="MS Gothic"/>
                </w14:checkbox>
              </w:sdtPr>
              <w:sdtEndPr/>
              <w:sdtContent>
                <w:r w:rsidR="00C5683E" w:rsidRPr="00B513FD">
                  <w:rPr>
                    <w:rFonts w:ascii="Segoe UI Symbol" w:eastAsia="MS Gothic" w:hAnsi="Segoe UI Symbol" w:cs="Segoe UI Symbol"/>
                    <w:szCs w:val="20"/>
                  </w:rPr>
                  <w:t>☐</w:t>
                </w:r>
              </w:sdtContent>
            </w:sdt>
            <w:r w:rsidR="00C5683E" w:rsidRPr="00B513FD" w:rsidDel="00C5683E">
              <w:rPr>
                <w:szCs w:val="20"/>
              </w:rPr>
              <w:t xml:space="preserve"> </w:t>
            </w:r>
          </w:p>
        </w:tc>
        <w:tc>
          <w:tcPr>
            <w:tcW w:w="10157" w:type="dxa"/>
            <w:tcBorders>
              <w:bottom w:val="single" w:sz="4" w:space="0" w:color="auto"/>
            </w:tcBorders>
          </w:tcPr>
          <w:p w14:paraId="4FB37BD5" w14:textId="5CF6C9CE" w:rsidR="00FE50E6" w:rsidRPr="00B513FD" w:rsidRDefault="002E51B5" w:rsidP="007803B4">
            <w:pPr>
              <w:pStyle w:val="StatementLevel1"/>
              <w:rPr>
                <w:szCs w:val="20"/>
              </w:rPr>
            </w:pPr>
            <w:r w:rsidRPr="00B513FD">
              <w:rPr>
                <w:szCs w:val="20"/>
              </w:rPr>
              <w:t>R</w:t>
            </w:r>
            <w:r w:rsidR="0034148D" w:rsidRPr="00B513FD">
              <w:rPr>
                <w:szCs w:val="20"/>
              </w:rPr>
              <w:t xml:space="preserve">esearch </w:t>
            </w:r>
            <w:r w:rsidRPr="00B513FD">
              <w:rPr>
                <w:szCs w:val="20"/>
              </w:rPr>
              <w:t xml:space="preserve">procedures </w:t>
            </w:r>
            <w:r w:rsidR="0034148D" w:rsidRPr="00B513FD">
              <w:rPr>
                <w:szCs w:val="20"/>
              </w:rPr>
              <w:t xml:space="preserve">appearing on the list </w:t>
            </w:r>
            <w:r w:rsidR="00A34956" w:rsidRPr="00B513FD">
              <w:rPr>
                <w:szCs w:val="20"/>
              </w:rPr>
              <w:t xml:space="preserve">in Section </w:t>
            </w:r>
            <w:r w:rsidR="00F678BE" w:rsidRPr="00B513FD">
              <w:rPr>
                <w:szCs w:val="20"/>
              </w:rPr>
              <w:t>2</w:t>
            </w:r>
            <w:r w:rsidR="00A34956" w:rsidRPr="00B513FD">
              <w:rPr>
                <w:szCs w:val="20"/>
              </w:rPr>
              <w:t xml:space="preserve"> </w:t>
            </w:r>
            <w:r w:rsidR="0034148D" w:rsidRPr="00B513FD">
              <w:rPr>
                <w:szCs w:val="20"/>
              </w:rPr>
              <w:t>and found by the reviewer(s) to involve no more than minimal risk</w:t>
            </w:r>
            <w:r w:rsidRPr="00B513FD">
              <w:rPr>
                <w:szCs w:val="20"/>
              </w:rPr>
              <w:t xml:space="preserve"> or greater than minimal risk research </w:t>
            </w:r>
            <w:r w:rsidR="00362E7C" w:rsidRPr="00B513FD">
              <w:rPr>
                <w:szCs w:val="20"/>
              </w:rPr>
              <w:t xml:space="preserve">studies </w:t>
            </w:r>
            <w:r w:rsidRPr="00B513FD">
              <w:rPr>
                <w:szCs w:val="20"/>
              </w:rPr>
              <w:t>reviewed under one of the following categories: (8)(a), (8)(b), or (8)(c)</w:t>
            </w:r>
          </w:p>
        </w:tc>
      </w:tr>
      <w:tr w:rsidR="00FE50E6" w:rsidRPr="00B513FD" w14:paraId="292D300D" w14:textId="77777777" w:rsidTr="007803B4">
        <w:tc>
          <w:tcPr>
            <w:tcW w:w="633" w:type="dxa"/>
            <w:tcBorders>
              <w:bottom w:val="single" w:sz="4" w:space="0" w:color="auto"/>
            </w:tcBorders>
            <w:vAlign w:val="center"/>
          </w:tcPr>
          <w:p w14:paraId="01107F73" w14:textId="2409A9AF" w:rsidR="00FE50E6" w:rsidRPr="00B513FD" w:rsidRDefault="00971239" w:rsidP="00FE50E6">
            <w:pPr>
              <w:pStyle w:val="ChecklistBasis"/>
              <w:jc w:val="center"/>
              <w:rPr>
                <w:szCs w:val="20"/>
              </w:rPr>
            </w:pPr>
            <w:sdt>
              <w:sdtPr>
                <w:rPr>
                  <w:szCs w:val="20"/>
                </w:rPr>
                <w:id w:val="207844909"/>
                <w14:checkbox>
                  <w14:checked w14:val="0"/>
                  <w14:checkedState w14:val="2612" w14:font="MS Gothic"/>
                  <w14:uncheckedState w14:val="2610" w14:font="MS Gothic"/>
                </w14:checkbox>
              </w:sdtPr>
              <w:sdtEndPr/>
              <w:sdtContent>
                <w:r w:rsidR="00C5683E" w:rsidRPr="00B513FD">
                  <w:rPr>
                    <w:rFonts w:ascii="Segoe UI Symbol" w:eastAsia="MS Gothic" w:hAnsi="Segoe UI Symbol" w:cs="Segoe UI Symbol"/>
                    <w:szCs w:val="20"/>
                  </w:rPr>
                  <w:t>☐</w:t>
                </w:r>
              </w:sdtContent>
            </w:sdt>
          </w:p>
        </w:tc>
        <w:tc>
          <w:tcPr>
            <w:tcW w:w="10157" w:type="dxa"/>
            <w:tcBorders>
              <w:bottom w:val="single" w:sz="4" w:space="0" w:color="auto"/>
            </w:tcBorders>
          </w:tcPr>
          <w:p w14:paraId="70F60510" w14:textId="540B3278" w:rsidR="00FE50E6" w:rsidRPr="00B513FD" w:rsidRDefault="00FE50E6" w:rsidP="007803B4">
            <w:pPr>
              <w:pStyle w:val="StatementLevel1"/>
              <w:rPr>
                <w:szCs w:val="20"/>
              </w:rPr>
            </w:pPr>
            <w:r w:rsidRPr="00B513FD">
              <w:rPr>
                <w:szCs w:val="20"/>
              </w:rPr>
              <w:t>Minor changes in previously approved research during the period for which approval is authorized</w:t>
            </w:r>
          </w:p>
        </w:tc>
      </w:tr>
      <w:tr w:rsidR="00FE50E6" w:rsidRPr="00B513FD" w14:paraId="57C1732C" w14:textId="77777777" w:rsidTr="007803B4">
        <w:tc>
          <w:tcPr>
            <w:tcW w:w="633" w:type="dxa"/>
            <w:tcBorders>
              <w:bottom w:val="single" w:sz="4" w:space="0" w:color="auto"/>
            </w:tcBorders>
            <w:vAlign w:val="center"/>
          </w:tcPr>
          <w:p w14:paraId="57C1732A" w14:textId="7A1169C3" w:rsidR="00FE50E6" w:rsidRPr="00B513FD" w:rsidRDefault="00971239" w:rsidP="00FE50E6">
            <w:pPr>
              <w:pStyle w:val="ChecklistBasis"/>
              <w:jc w:val="center"/>
              <w:rPr>
                <w:szCs w:val="20"/>
              </w:rPr>
            </w:pPr>
            <w:sdt>
              <w:sdtPr>
                <w:rPr>
                  <w:szCs w:val="20"/>
                </w:rPr>
                <w:id w:val="-1384326345"/>
                <w14:checkbox>
                  <w14:checked w14:val="0"/>
                  <w14:checkedState w14:val="2612" w14:font="MS Gothic"/>
                  <w14:uncheckedState w14:val="2610" w14:font="MS Gothic"/>
                </w14:checkbox>
              </w:sdtPr>
              <w:sdtEndPr/>
              <w:sdtContent>
                <w:r w:rsidR="00C5683E" w:rsidRPr="00B513FD">
                  <w:rPr>
                    <w:rFonts w:ascii="Segoe UI Symbol" w:eastAsia="MS Gothic" w:hAnsi="Segoe UI Symbol" w:cs="Segoe UI Symbol"/>
                    <w:szCs w:val="20"/>
                  </w:rPr>
                  <w:t>☐</w:t>
                </w:r>
              </w:sdtContent>
            </w:sdt>
          </w:p>
        </w:tc>
        <w:tc>
          <w:tcPr>
            <w:tcW w:w="10157" w:type="dxa"/>
            <w:tcBorders>
              <w:bottom w:val="single" w:sz="4" w:space="0" w:color="auto"/>
            </w:tcBorders>
          </w:tcPr>
          <w:p w14:paraId="57C1732B" w14:textId="525DEDF5" w:rsidR="00FE50E6" w:rsidRPr="00B513FD" w:rsidRDefault="00FE50E6" w:rsidP="007803B4">
            <w:pPr>
              <w:pStyle w:val="StatementLevel1"/>
              <w:rPr>
                <w:szCs w:val="20"/>
              </w:rPr>
            </w:pPr>
            <w:r w:rsidRPr="00B513FD">
              <w:rPr>
                <w:szCs w:val="20"/>
              </w:rPr>
              <w:t xml:space="preserve">Continuing review of non-research Humanitarian Use Device (HUD) </w:t>
            </w:r>
          </w:p>
        </w:tc>
      </w:tr>
      <w:tr w:rsidR="007803B4" w:rsidRPr="00B513FD" w14:paraId="7DA98777" w14:textId="77777777" w:rsidTr="00912DF8">
        <w:trPr>
          <w:trHeight w:val="144"/>
        </w:trPr>
        <w:tc>
          <w:tcPr>
            <w:tcW w:w="633" w:type="dxa"/>
            <w:tcBorders>
              <w:bottom w:val="single" w:sz="4" w:space="0" w:color="auto"/>
            </w:tcBorders>
          </w:tcPr>
          <w:p w14:paraId="4773676F" w14:textId="65ADA1BB" w:rsidR="007803B4" w:rsidRPr="00B513FD" w:rsidRDefault="00971239" w:rsidP="007803B4">
            <w:pPr>
              <w:pStyle w:val="ChecklistBasis"/>
              <w:jc w:val="center"/>
              <w:rPr>
                <w:szCs w:val="20"/>
              </w:rPr>
            </w:pPr>
            <w:sdt>
              <w:sdtPr>
                <w:rPr>
                  <w:szCs w:val="20"/>
                </w:rPr>
                <w:id w:val="1390151026"/>
                <w14:checkbox>
                  <w14:checked w14:val="0"/>
                  <w14:checkedState w14:val="2612" w14:font="MS Gothic"/>
                  <w14:uncheckedState w14:val="2610" w14:font="MS Gothic"/>
                </w14:checkbox>
              </w:sdtPr>
              <w:sdtEndPr/>
              <w:sdtContent>
                <w:r w:rsidR="00ED1763" w:rsidRPr="00B513FD">
                  <w:rPr>
                    <w:rFonts w:ascii="MS Gothic" w:eastAsia="MS Gothic" w:hAnsi="MS Gothic" w:hint="eastAsia"/>
                    <w:szCs w:val="20"/>
                  </w:rPr>
                  <w:t>☐</w:t>
                </w:r>
              </w:sdtContent>
            </w:sdt>
          </w:p>
        </w:tc>
        <w:tc>
          <w:tcPr>
            <w:tcW w:w="10157" w:type="dxa"/>
            <w:tcBorders>
              <w:bottom w:val="single" w:sz="4" w:space="0" w:color="auto"/>
            </w:tcBorders>
          </w:tcPr>
          <w:p w14:paraId="3153F9F9" w14:textId="4B45BF9E" w:rsidR="007803B4" w:rsidRPr="00B513FD" w:rsidRDefault="007803B4" w:rsidP="007803B4">
            <w:pPr>
              <w:pStyle w:val="StatementLevel1"/>
              <w:rPr>
                <w:szCs w:val="20"/>
              </w:rPr>
            </w:pPr>
            <w:r w:rsidRPr="00B513FD">
              <w:rPr>
                <w:szCs w:val="20"/>
              </w:rPr>
              <w:t xml:space="preserve">The research is </w:t>
            </w:r>
            <w:r w:rsidRPr="00B513FD">
              <w:rPr>
                <w:b/>
                <w:szCs w:val="20"/>
                <w:u w:val="single"/>
              </w:rPr>
              <w:t>NOT</w:t>
            </w:r>
            <w:r w:rsidRPr="00B513FD">
              <w:rPr>
                <w:szCs w:val="20"/>
              </w:rPr>
              <w:t xml:space="preserve"> classified</w:t>
            </w:r>
            <w:r w:rsidRPr="00B513FD">
              <w:rPr>
                <w:rStyle w:val="EndnoteReference"/>
                <w:szCs w:val="20"/>
              </w:rPr>
              <w:endnoteReference w:id="1"/>
            </w:r>
            <w:r w:rsidR="00ED1763" w:rsidRPr="00B513FD">
              <w:rPr>
                <w:szCs w:val="20"/>
              </w:rPr>
              <w:t xml:space="preserve"> (must be checked)</w:t>
            </w:r>
          </w:p>
        </w:tc>
      </w:tr>
      <w:tr w:rsidR="007803B4" w:rsidRPr="00B513FD" w14:paraId="76440C6F" w14:textId="77777777" w:rsidTr="00912DF8">
        <w:trPr>
          <w:trHeight w:hRule="exact" w:val="144"/>
        </w:trPr>
        <w:tc>
          <w:tcPr>
            <w:tcW w:w="633" w:type="dxa"/>
            <w:tcBorders>
              <w:bottom w:val="single" w:sz="4" w:space="0" w:color="auto"/>
            </w:tcBorders>
            <w:shd w:val="clear" w:color="auto" w:fill="000000" w:themeFill="text1"/>
          </w:tcPr>
          <w:p w14:paraId="5FEB7482" w14:textId="77777777" w:rsidR="007803B4" w:rsidRPr="00B513FD" w:rsidRDefault="007803B4" w:rsidP="007803B4">
            <w:pPr>
              <w:pStyle w:val="ChecklistBasis"/>
              <w:jc w:val="center"/>
              <w:rPr>
                <w:szCs w:val="20"/>
              </w:rPr>
            </w:pPr>
          </w:p>
        </w:tc>
        <w:tc>
          <w:tcPr>
            <w:tcW w:w="10157" w:type="dxa"/>
            <w:tcBorders>
              <w:bottom w:val="single" w:sz="4" w:space="0" w:color="auto"/>
            </w:tcBorders>
            <w:shd w:val="clear" w:color="auto" w:fill="000000" w:themeFill="text1"/>
          </w:tcPr>
          <w:p w14:paraId="66E18F51" w14:textId="77777777" w:rsidR="007803B4" w:rsidRPr="00B513FD" w:rsidRDefault="007803B4" w:rsidP="007803B4">
            <w:pPr>
              <w:pStyle w:val="StatementLevel1"/>
              <w:rPr>
                <w:szCs w:val="20"/>
              </w:rPr>
            </w:pPr>
          </w:p>
        </w:tc>
      </w:tr>
      <w:tr w:rsidR="007803B4" w:rsidRPr="00B513FD" w14:paraId="57C1734B" w14:textId="77777777" w:rsidTr="00912DF8">
        <w:trPr>
          <w:trHeight w:val="144"/>
        </w:trPr>
        <w:tc>
          <w:tcPr>
            <w:tcW w:w="633" w:type="dxa"/>
          </w:tcPr>
          <w:p w14:paraId="57C17349" w14:textId="65BB1CCC" w:rsidR="007803B4" w:rsidRPr="00B513FD" w:rsidRDefault="007803B4" w:rsidP="007803B4">
            <w:pPr>
              <w:pStyle w:val="ChecklistBasis"/>
              <w:jc w:val="center"/>
              <w:rPr>
                <w:szCs w:val="20"/>
              </w:rPr>
            </w:pPr>
            <w:r w:rsidRPr="00B513FD">
              <w:rPr>
                <w:szCs w:val="20"/>
              </w:rPr>
              <w:t xml:space="preserve">2. </w:t>
            </w:r>
          </w:p>
        </w:tc>
        <w:tc>
          <w:tcPr>
            <w:tcW w:w="10157" w:type="dxa"/>
          </w:tcPr>
          <w:p w14:paraId="16951AB3" w14:textId="77777777" w:rsidR="007803B4" w:rsidRPr="00B513FD" w:rsidRDefault="007803B4" w:rsidP="007803B4">
            <w:pPr>
              <w:pStyle w:val="StatementLevel1"/>
              <w:rPr>
                <w:b/>
                <w:szCs w:val="20"/>
              </w:rPr>
            </w:pPr>
            <w:r w:rsidRPr="00B513FD">
              <w:rPr>
                <w:b/>
                <w:szCs w:val="20"/>
              </w:rPr>
              <w:t>Categories of Research that may be Reviewed Through an Expedited Review Procedure</w:t>
            </w:r>
            <w:r w:rsidRPr="00B513FD">
              <w:rPr>
                <w:rStyle w:val="FootnoteReference"/>
                <w:szCs w:val="20"/>
              </w:rPr>
              <w:footnoteReference w:id="1"/>
            </w:r>
          </w:p>
          <w:p w14:paraId="57C1734A" w14:textId="6C24F9EF" w:rsidR="007803B4" w:rsidRPr="00B513FD" w:rsidRDefault="007803B4" w:rsidP="00912DF8">
            <w:pPr>
              <w:pStyle w:val="StatementLevel1"/>
              <w:rPr>
                <w:szCs w:val="20"/>
              </w:rPr>
            </w:pPr>
            <w:r w:rsidRPr="00B513FD">
              <w:rPr>
                <w:szCs w:val="20"/>
              </w:rPr>
              <w:t>The research (or remaining research) falls into one or more of the following categories</w:t>
            </w:r>
            <w:r w:rsidR="00912DF8" w:rsidRPr="00B513FD">
              <w:rPr>
                <w:szCs w:val="20"/>
              </w:rPr>
              <w:t xml:space="preserve"> </w:t>
            </w:r>
            <w:r w:rsidRPr="00B513FD">
              <w:rPr>
                <w:szCs w:val="20"/>
              </w:rPr>
              <w:t>(Check all that apply)</w:t>
            </w:r>
            <w:r w:rsidR="00912DF8" w:rsidRPr="00B513FD">
              <w:rPr>
                <w:szCs w:val="20"/>
              </w:rPr>
              <w:t>:</w:t>
            </w:r>
          </w:p>
        </w:tc>
      </w:tr>
      <w:tr w:rsidR="00912DF8" w:rsidRPr="00B513FD" w14:paraId="3355CCBE" w14:textId="77777777" w:rsidTr="00912DF8">
        <w:trPr>
          <w:trHeight w:val="144"/>
        </w:trPr>
        <w:tc>
          <w:tcPr>
            <w:tcW w:w="633" w:type="dxa"/>
          </w:tcPr>
          <w:p w14:paraId="418460CB" w14:textId="77777777" w:rsidR="00912DF8" w:rsidRPr="00B513FD" w:rsidRDefault="00912DF8" w:rsidP="007803B4">
            <w:pPr>
              <w:pStyle w:val="ChecklistBasis"/>
              <w:jc w:val="center"/>
              <w:rPr>
                <w:szCs w:val="20"/>
              </w:rPr>
            </w:pPr>
          </w:p>
        </w:tc>
        <w:tc>
          <w:tcPr>
            <w:tcW w:w="10157" w:type="dxa"/>
          </w:tcPr>
          <w:p w14:paraId="0E822F1B" w14:textId="77777777" w:rsidR="00912DF8" w:rsidRPr="00B513FD" w:rsidRDefault="00912DF8" w:rsidP="007803B4">
            <w:pPr>
              <w:pStyle w:val="StatementLevel1"/>
              <w:rPr>
                <w:b/>
                <w:szCs w:val="20"/>
              </w:rPr>
            </w:pPr>
          </w:p>
        </w:tc>
      </w:tr>
      <w:tr w:rsidR="00887856" w:rsidRPr="00B513FD" w14:paraId="7ADF28A5" w14:textId="77777777" w:rsidTr="00121A81">
        <w:trPr>
          <w:trHeight w:val="230"/>
        </w:trPr>
        <w:tc>
          <w:tcPr>
            <w:tcW w:w="10790" w:type="dxa"/>
            <w:gridSpan w:val="2"/>
            <w:shd w:val="clear" w:color="auto" w:fill="auto"/>
          </w:tcPr>
          <w:p w14:paraId="04819935" w14:textId="59DE7CCF" w:rsidR="00887856" w:rsidRPr="00B513FD" w:rsidRDefault="00887856" w:rsidP="00241C2B">
            <w:pPr>
              <w:pStyle w:val="StatementLevel1"/>
              <w:spacing w:line="276" w:lineRule="auto"/>
              <w:rPr>
                <w:szCs w:val="20"/>
              </w:rPr>
            </w:pPr>
            <w:r w:rsidRPr="00B513FD">
              <w:rPr>
                <w:szCs w:val="20"/>
              </w:rPr>
              <w:t>1. Clinical studies of drugs and medical devices only when condition (a) or (b) is met.</w:t>
            </w:r>
          </w:p>
        </w:tc>
      </w:tr>
      <w:tr w:rsidR="007803B4" w:rsidRPr="00B513FD" w14:paraId="57C17351" w14:textId="77777777" w:rsidTr="00121A81">
        <w:trPr>
          <w:trHeight w:val="230"/>
        </w:trPr>
        <w:tc>
          <w:tcPr>
            <w:tcW w:w="633" w:type="dxa"/>
          </w:tcPr>
          <w:p w14:paraId="57C1734F" w14:textId="03C1AD82" w:rsidR="007803B4" w:rsidRPr="00B513FD" w:rsidRDefault="00971239" w:rsidP="00620667">
            <w:pPr>
              <w:pStyle w:val="ChecklistBasis"/>
              <w:jc w:val="center"/>
              <w:rPr>
                <w:szCs w:val="20"/>
              </w:rPr>
            </w:pPr>
            <w:sdt>
              <w:sdtPr>
                <w:rPr>
                  <w:szCs w:val="20"/>
                </w:rPr>
                <w:id w:val="1901704328"/>
                <w14:checkbox>
                  <w14:checked w14:val="0"/>
                  <w14:checkedState w14:val="2612" w14:font="MS Gothic"/>
                  <w14:uncheckedState w14:val="2610" w14:font="MS Gothic"/>
                </w14:checkbox>
              </w:sdtPr>
              <w:sdtEndPr/>
              <w:sdtContent>
                <w:r w:rsidR="00620667" w:rsidRPr="00B513FD">
                  <w:rPr>
                    <w:rFonts w:ascii="MS Gothic" w:eastAsia="MS Gothic" w:hAnsi="MS Gothic" w:hint="eastAsia"/>
                    <w:szCs w:val="20"/>
                  </w:rPr>
                  <w:t>☐</w:t>
                </w:r>
              </w:sdtContent>
            </w:sdt>
          </w:p>
        </w:tc>
        <w:tc>
          <w:tcPr>
            <w:tcW w:w="10157" w:type="dxa"/>
            <w:shd w:val="clear" w:color="auto" w:fill="auto"/>
          </w:tcPr>
          <w:p w14:paraId="0B78CA86" w14:textId="77777777" w:rsidR="00620667" w:rsidRPr="00B513FD" w:rsidRDefault="00F678BE" w:rsidP="00241C2B">
            <w:pPr>
              <w:pStyle w:val="StatementLevel1Hanging"/>
              <w:ind w:left="720" w:hanging="720"/>
              <w:rPr>
                <w:szCs w:val="20"/>
              </w:rPr>
            </w:pPr>
            <w:r w:rsidRPr="00B513FD">
              <w:rPr>
                <w:szCs w:val="20"/>
              </w:rPr>
              <w:t>1(</w:t>
            </w:r>
            <w:r w:rsidR="007803B4" w:rsidRPr="00B513FD">
              <w:rPr>
                <w:szCs w:val="20"/>
              </w:rPr>
              <w:t>a</w:t>
            </w:r>
            <w:r w:rsidRPr="00B513FD">
              <w:rPr>
                <w:szCs w:val="20"/>
              </w:rPr>
              <w:t>)</w:t>
            </w:r>
            <w:r w:rsidR="007803B4" w:rsidRPr="00B513FD">
              <w:rPr>
                <w:szCs w:val="20"/>
              </w:rPr>
              <w:t xml:space="preserve"> Research on drugs for which an investigational new drug application (21 CFR Part 312) is not required. </w:t>
            </w:r>
          </w:p>
          <w:p w14:paraId="37DADB42" w14:textId="77777777" w:rsidR="00620667" w:rsidRPr="00B513FD" w:rsidRDefault="00620667" w:rsidP="00241C2B">
            <w:pPr>
              <w:pStyle w:val="StatementLevel1Hanging"/>
              <w:ind w:left="720" w:hanging="720"/>
              <w:rPr>
                <w:szCs w:val="20"/>
              </w:rPr>
            </w:pPr>
          </w:p>
          <w:p w14:paraId="57C17350" w14:textId="33FE24E9" w:rsidR="007803B4" w:rsidRPr="00B513FD" w:rsidRDefault="007803B4" w:rsidP="00121A81">
            <w:pPr>
              <w:pStyle w:val="StatementLevel1Hanging"/>
              <w:ind w:left="0" w:firstLine="0"/>
              <w:rPr>
                <w:szCs w:val="20"/>
              </w:rPr>
            </w:pPr>
            <w:r w:rsidRPr="00B513FD">
              <w:rPr>
                <w:szCs w:val="20"/>
              </w:rPr>
              <w:t>(Note: Research on marketed drugs that significantly increases the risks or decreases the acceptability of the risks associated with the use of the product is not eligible for expedited review.)</w:t>
            </w:r>
          </w:p>
        </w:tc>
      </w:tr>
      <w:tr w:rsidR="007803B4" w:rsidRPr="00B513FD" w14:paraId="57C17361" w14:textId="77777777" w:rsidTr="00121A81">
        <w:trPr>
          <w:trHeight w:val="230"/>
        </w:trPr>
        <w:tc>
          <w:tcPr>
            <w:tcW w:w="633" w:type="dxa"/>
          </w:tcPr>
          <w:p w14:paraId="57C17352" w14:textId="7A93BCD4" w:rsidR="007803B4" w:rsidRPr="00B513FD" w:rsidRDefault="00971239" w:rsidP="00620667">
            <w:pPr>
              <w:pStyle w:val="ChecklistBasis"/>
              <w:jc w:val="center"/>
              <w:rPr>
                <w:szCs w:val="20"/>
              </w:rPr>
            </w:pPr>
            <w:sdt>
              <w:sdtPr>
                <w:rPr>
                  <w:szCs w:val="20"/>
                </w:rPr>
                <w:id w:val="2086713767"/>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shd w:val="clear" w:color="auto" w:fill="auto"/>
          </w:tcPr>
          <w:p w14:paraId="57C17360" w14:textId="45731D8C" w:rsidR="00241C2B" w:rsidRPr="00B513FD" w:rsidRDefault="00F678BE" w:rsidP="00121A81">
            <w:pPr>
              <w:rPr>
                <w:rFonts w:ascii="Arial Narrow" w:hAnsi="Arial Narrow"/>
                <w:sz w:val="20"/>
                <w:szCs w:val="20"/>
              </w:rPr>
            </w:pPr>
            <w:r w:rsidRPr="00B513FD">
              <w:rPr>
                <w:rFonts w:ascii="Arial Narrow" w:hAnsi="Arial Narrow"/>
                <w:sz w:val="20"/>
                <w:szCs w:val="20"/>
              </w:rPr>
              <w:t>1(</w:t>
            </w:r>
            <w:r w:rsidR="007803B4" w:rsidRPr="00B513FD">
              <w:rPr>
                <w:rFonts w:ascii="Arial Narrow" w:hAnsi="Arial Narrow"/>
                <w:sz w:val="20"/>
                <w:szCs w:val="20"/>
              </w:rPr>
              <w:t>b</w:t>
            </w:r>
            <w:r w:rsidRPr="00B513FD">
              <w:rPr>
                <w:rFonts w:ascii="Arial Narrow" w:hAnsi="Arial Narrow"/>
                <w:sz w:val="20"/>
                <w:szCs w:val="20"/>
              </w:rPr>
              <w:t>)</w:t>
            </w:r>
            <w:r w:rsidR="007803B4" w:rsidRPr="00B513FD">
              <w:rPr>
                <w:rFonts w:ascii="Arial Narrow" w:hAnsi="Arial Narrow"/>
                <w:sz w:val="20"/>
                <w:szCs w:val="20"/>
              </w:rPr>
              <w:t xml:space="preserve"> Research on medical devices for which (i) an investigational device exemption application (21 CFR Part 812) is not required; or (ii) the medical device is cleared/approved for marketing and the medical device is being used in accordance with its cleared/approved labeling.</w:t>
            </w:r>
          </w:p>
        </w:tc>
      </w:tr>
      <w:tr w:rsidR="00887856" w:rsidRPr="00B513FD" w14:paraId="43D378B3" w14:textId="77777777" w:rsidTr="00121A81">
        <w:trPr>
          <w:trHeight w:val="230"/>
        </w:trPr>
        <w:tc>
          <w:tcPr>
            <w:tcW w:w="10790" w:type="dxa"/>
            <w:gridSpan w:val="2"/>
            <w:shd w:val="clear" w:color="auto" w:fill="auto"/>
          </w:tcPr>
          <w:p w14:paraId="5F7FC5C8" w14:textId="6C414B57" w:rsidR="00887856" w:rsidRPr="00B513FD" w:rsidDel="00B2235F" w:rsidRDefault="00887856" w:rsidP="00241C2B">
            <w:pPr>
              <w:rPr>
                <w:rFonts w:ascii="Arial Narrow" w:hAnsi="Arial Narrow"/>
                <w:sz w:val="20"/>
                <w:szCs w:val="20"/>
              </w:rPr>
            </w:pPr>
            <w:r w:rsidRPr="00B513FD">
              <w:rPr>
                <w:rFonts w:ascii="Arial Narrow" w:hAnsi="Arial Narrow"/>
                <w:sz w:val="20"/>
                <w:szCs w:val="20"/>
              </w:rPr>
              <w:t>2. Collection of blood samples by finger stick, heel stick, ear stick, or venipuncture as follows:</w:t>
            </w:r>
          </w:p>
        </w:tc>
      </w:tr>
      <w:tr w:rsidR="007803B4" w:rsidRPr="00B513FD" w14:paraId="0B96AF6A" w14:textId="77777777" w:rsidTr="00620667">
        <w:trPr>
          <w:trHeight w:val="230"/>
        </w:trPr>
        <w:tc>
          <w:tcPr>
            <w:tcW w:w="633" w:type="dxa"/>
          </w:tcPr>
          <w:p w14:paraId="1EE60328" w14:textId="0718C5CC" w:rsidR="007803B4" w:rsidRPr="00B513FD" w:rsidDel="00B2235F" w:rsidRDefault="00971239" w:rsidP="00620667">
            <w:pPr>
              <w:pStyle w:val="ChecklistBasis"/>
              <w:jc w:val="center"/>
              <w:rPr>
                <w:szCs w:val="20"/>
              </w:rPr>
            </w:pPr>
            <w:sdt>
              <w:sdtPr>
                <w:rPr>
                  <w:szCs w:val="20"/>
                </w:rPr>
                <w:id w:val="-50466171"/>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7913E720" w14:textId="1FF42D63" w:rsidR="00241C2B" w:rsidRPr="00B513FD" w:rsidRDefault="00F678BE" w:rsidP="00121A81">
            <w:pPr>
              <w:rPr>
                <w:rFonts w:ascii="Arial Narrow" w:hAnsi="Arial Narrow"/>
                <w:sz w:val="20"/>
                <w:szCs w:val="20"/>
              </w:rPr>
            </w:pPr>
            <w:r w:rsidRPr="00B513FD">
              <w:rPr>
                <w:rFonts w:ascii="Arial Narrow" w:hAnsi="Arial Narrow"/>
                <w:sz w:val="20"/>
                <w:szCs w:val="20"/>
              </w:rPr>
              <w:t>2(</w:t>
            </w:r>
            <w:r w:rsidR="007803B4" w:rsidRPr="00B513FD">
              <w:rPr>
                <w:rFonts w:ascii="Arial Narrow" w:hAnsi="Arial Narrow"/>
                <w:sz w:val="20"/>
                <w:szCs w:val="20"/>
              </w:rPr>
              <w:t>a</w:t>
            </w:r>
            <w:r w:rsidRPr="00B513FD">
              <w:rPr>
                <w:rFonts w:ascii="Arial Narrow" w:hAnsi="Arial Narrow"/>
                <w:sz w:val="20"/>
                <w:szCs w:val="20"/>
              </w:rPr>
              <w:t>)</w:t>
            </w:r>
            <w:r w:rsidR="007803B4" w:rsidRPr="00B513FD">
              <w:rPr>
                <w:rFonts w:ascii="Arial Narrow" w:hAnsi="Arial Narrow"/>
                <w:sz w:val="20"/>
                <w:szCs w:val="20"/>
              </w:rPr>
              <w:t xml:space="preserve"> from healthy, nonpregnant adults who weigh at least 110 pounds. For these subjects, the amounts drawn may not exceed 550 ml in an 8 week period </w:t>
            </w:r>
            <w:r w:rsidR="007803B4" w:rsidRPr="00B513FD">
              <w:rPr>
                <w:rFonts w:ascii="Arial Narrow" w:hAnsi="Arial Narrow"/>
                <w:b/>
                <w:bCs/>
                <w:sz w:val="20"/>
                <w:szCs w:val="20"/>
              </w:rPr>
              <w:t xml:space="preserve">and </w:t>
            </w:r>
            <w:r w:rsidR="007803B4" w:rsidRPr="00B513FD">
              <w:rPr>
                <w:rFonts w:ascii="Arial Narrow" w:hAnsi="Arial Narrow"/>
                <w:sz w:val="20"/>
                <w:szCs w:val="20"/>
              </w:rPr>
              <w:t>collection may not occur more frequently than 2 times per week; or</w:t>
            </w:r>
          </w:p>
        </w:tc>
      </w:tr>
      <w:tr w:rsidR="007803B4" w:rsidRPr="00B513FD" w14:paraId="58B6941F" w14:textId="77777777" w:rsidTr="00620667">
        <w:trPr>
          <w:trHeight w:val="230"/>
        </w:trPr>
        <w:tc>
          <w:tcPr>
            <w:tcW w:w="633" w:type="dxa"/>
          </w:tcPr>
          <w:p w14:paraId="4DBE4F86" w14:textId="1B873D5D" w:rsidR="007803B4" w:rsidRPr="00B513FD" w:rsidDel="00B2235F" w:rsidRDefault="00971239" w:rsidP="00620667">
            <w:pPr>
              <w:pStyle w:val="ChecklistBasis"/>
              <w:jc w:val="center"/>
              <w:rPr>
                <w:szCs w:val="20"/>
              </w:rPr>
            </w:pPr>
            <w:sdt>
              <w:sdtPr>
                <w:rPr>
                  <w:szCs w:val="20"/>
                </w:rPr>
                <w:id w:val="-1062327981"/>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18FDB933" w14:textId="747D5F15" w:rsidR="007803B4" w:rsidRPr="00B513FD" w:rsidRDefault="00F678BE" w:rsidP="00121A81">
            <w:pPr>
              <w:rPr>
                <w:rFonts w:ascii="Arial Narrow" w:hAnsi="Arial Narrow"/>
                <w:sz w:val="20"/>
                <w:szCs w:val="20"/>
              </w:rPr>
            </w:pPr>
            <w:r w:rsidRPr="00B513FD">
              <w:rPr>
                <w:rFonts w:ascii="Arial Narrow" w:hAnsi="Arial Narrow"/>
                <w:sz w:val="20"/>
                <w:szCs w:val="20"/>
              </w:rPr>
              <w:t>2(</w:t>
            </w:r>
            <w:r w:rsidR="007803B4" w:rsidRPr="00B513FD">
              <w:rPr>
                <w:rFonts w:ascii="Arial Narrow" w:hAnsi="Arial Narrow"/>
                <w:sz w:val="20"/>
                <w:szCs w:val="20"/>
              </w:rPr>
              <w:t>b</w:t>
            </w:r>
            <w:r w:rsidRPr="00B513FD">
              <w:rPr>
                <w:rFonts w:ascii="Arial Narrow" w:hAnsi="Arial Narrow"/>
                <w:sz w:val="20"/>
                <w:szCs w:val="20"/>
              </w:rPr>
              <w:t>)</w:t>
            </w:r>
            <w:r w:rsidR="007803B4" w:rsidRPr="00B513FD">
              <w:rPr>
                <w:rFonts w:ascii="Arial Narrow" w:hAnsi="Arial Narrow"/>
                <w:sz w:val="20"/>
                <w:szCs w:val="20"/>
              </w:rPr>
              <w:t xml:space="preserve">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w:t>
            </w:r>
            <w:r w:rsidR="00E51FA6" w:rsidRPr="00B513FD">
              <w:rPr>
                <w:rFonts w:ascii="Arial Narrow" w:hAnsi="Arial Narrow"/>
                <w:sz w:val="20"/>
                <w:szCs w:val="20"/>
              </w:rPr>
              <w:t>8 week</w:t>
            </w:r>
            <w:r w:rsidR="007803B4" w:rsidRPr="00B513FD">
              <w:rPr>
                <w:rFonts w:ascii="Arial Narrow" w:hAnsi="Arial Narrow"/>
                <w:sz w:val="20"/>
                <w:szCs w:val="20"/>
              </w:rPr>
              <w:t xml:space="preserve"> period </w:t>
            </w:r>
            <w:r w:rsidR="007803B4" w:rsidRPr="00B513FD">
              <w:rPr>
                <w:rFonts w:ascii="Arial Narrow" w:hAnsi="Arial Narrow"/>
                <w:b/>
                <w:bCs/>
                <w:sz w:val="20"/>
                <w:szCs w:val="20"/>
              </w:rPr>
              <w:t>and</w:t>
            </w:r>
            <w:r w:rsidR="007803B4" w:rsidRPr="00B513FD">
              <w:rPr>
                <w:rFonts w:ascii="Arial Narrow" w:hAnsi="Arial Narrow"/>
                <w:sz w:val="20"/>
                <w:szCs w:val="20"/>
              </w:rPr>
              <w:t xml:space="preserve"> collection may not occur more frequently than 2 times per week.</w:t>
            </w:r>
          </w:p>
        </w:tc>
      </w:tr>
      <w:tr w:rsidR="007803B4" w:rsidRPr="00B513FD" w14:paraId="5616D380" w14:textId="77777777" w:rsidTr="00620667">
        <w:trPr>
          <w:trHeight w:val="230"/>
        </w:trPr>
        <w:tc>
          <w:tcPr>
            <w:tcW w:w="633" w:type="dxa"/>
          </w:tcPr>
          <w:p w14:paraId="0391B652" w14:textId="20CF290B" w:rsidR="007803B4" w:rsidRPr="00B513FD" w:rsidDel="00B2235F" w:rsidRDefault="00971239" w:rsidP="00620667">
            <w:pPr>
              <w:pStyle w:val="ChecklistBasis"/>
              <w:jc w:val="center"/>
              <w:rPr>
                <w:szCs w:val="20"/>
              </w:rPr>
            </w:pPr>
            <w:sdt>
              <w:sdtPr>
                <w:rPr>
                  <w:szCs w:val="20"/>
                </w:rPr>
                <w:id w:val="-2056374267"/>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5B93004B" w14:textId="77777777" w:rsidR="00620667" w:rsidRPr="00B513FD" w:rsidRDefault="007803B4" w:rsidP="00241C2B">
            <w:pPr>
              <w:ind w:left="720" w:hanging="720"/>
              <w:rPr>
                <w:rFonts w:ascii="Arial Narrow" w:hAnsi="Arial Narrow"/>
                <w:sz w:val="20"/>
                <w:szCs w:val="20"/>
              </w:rPr>
            </w:pPr>
            <w:r w:rsidRPr="00B513FD">
              <w:rPr>
                <w:rFonts w:ascii="Arial Narrow" w:hAnsi="Arial Narrow"/>
                <w:sz w:val="20"/>
                <w:szCs w:val="20"/>
              </w:rPr>
              <w:t>3. Prospective collection of biological specimens for research purposes by noninvasive means.</w:t>
            </w:r>
          </w:p>
          <w:p w14:paraId="080C2C94" w14:textId="214B29E5" w:rsidR="007803B4" w:rsidRPr="00B513FD" w:rsidRDefault="007803B4" w:rsidP="00241C2B">
            <w:pPr>
              <w:ind w:left="720" w:hanging="720"/>
              <w:rPr>
                <w:rFonts w:ascii="Arial Narrow" w:hAnsi="Arial Narrow"/>
                <w:sz w:val="20"/>
                <w:szCs w:val="20"/>
              </w:rPr>
            </w:pPr>
            <w:r w:rsidRPr="00B513FD">
              <w:rPr>
                <w:rFonts w:ascii="Arial Narrow" w:hAnsi="Arial Narrow"/>
                <w:sz w:val="20"/>
                <w:szCs w:val="20"/>
              </w:rPr>
              <w:br/>
              <w:t xml:space="preserve">Examples: (a) hair and nail clippings in a </w:t>
            </w:r>
            <w:proofErr w:type="spellStart"/>
            <w:r w:rsidRPr="00B513FD">
              <w:rPr>
                <w:rFonts w:ascii="Arial Narrow" w:hAnsi="Arial Narrow"/>
                <w:sz w:val="20"/>
                <w:szCs w:val="20"/>
              </w:rPr>
              <w:t>nondisfiguring</w:t>
            </w:r>
            <w:proofErr w:type="spellEnd"/>
            <w:r w:rsidRPr="00B513FD">
              <w:rPr>
                <w:rFonts w:ascii="Arial Narrow" w:hAnsi="Arial Narrow"/>
                <w:sz w:val="20"/>
                <w:szCs w:val="20"/>
              </w:rPr>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Pr="00B513FD">
              <w:rPr>
                <w:rFonts w:ascii="Arial Narrow" w:hAnsi="Arial Narrow"/>
                <w:sz w:val="20"/>
                <w:szCs w:val="20"/>
              </w:rPr>
              <w:t>uncannulated</w:t>
            </w:r>
            <w:proofErr w:type="spellEnd"/>
            <w:r w:rsidRPr="00B513FD">
              <w:rPr>
                <w:rFonts w:ascii="Arial Narrow" w:hAnsi="Arial Narrow"/>
                <w:sz w:val="20"/>
                <w:szCs w:val="20"/>
              </w:rPr>
              <w:t xml:space="preserve"> saliva collected either in an unstimulated fashion or stimulated by chewing </w:t>
            </w:r>
            <w:proofErr w:type="spellStart"/>
            <w:r w:rsidRPr="00B513FD">
              <w:rPr>
                <w:rFonts w:ascii="Arial Narrow" w:hAnsi="Arial Narrow"/>
                <w:sz w:val="20"/>
                <w:szCs w:val="20"/>
              </w:rPr>
              <w:t>gumbase</w:t>
            </w:r>
            <w:proofErr w:type="spellEnd"/>
            <w:r w:rsidRPr="00B513FD">
              <w:rPr>
                <w:rFonts w:ascii="Arial Narrow" w:hAnsi="Arial Narrow"/>
                <w:sz w:val="20"/>
                <w:szCs w:val="20"/>
              </w:rPr>
              <w:t xml:space="preserv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tc>
      </w:tr>
      <w:tr w:rsidR="007803B4" w:rsidRPr="00B513FD" w14:paraId="24B59198" w14:textId="77777777" w:rsidTr="00620667">
        <w:trPr>
          <w:trHeight w:val="230"/>
        </w:trPr>
        <w:tc>
          <w:tcPr>
            <w:tcW w:w="633" w:type="dxa"/>
          </w:tcPr>
          <w:p w14:paraId="4601E40F" w14:textId="719E5092" w:rsidR="007803B4" w:rsidRPr="00B513FD" w:rsidRDefault="00971239" w:rsidP="00620667">
            <w:pPr>
              <w:pStyle w:val="ChecklistBasis"/>
              <w:jc w:val="center"/>
              <w:rPr>
                <w:szCs w:val="20"/>
              </w:rPr>
            </w:pPr>
            <w:sdt>
              <w:sdtPr>
                <w:rPr>
                  <w:szCs w:val="20"/>
                </w:rPr>
                <w:id w:val="1494305421"/>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77572E1D" w14:textId="77777777" w:rsidR="00620667" w:rsidRPr="00B513FD" w:rsidRDefault="007803B4" w:rsidP="00121A81">
            <w:pPr>
              <w:ind w:left="152" w:hanging="152"/>
              <w:rPr>
                <w:rFonts w:ascii="Arial Narrow" w:hAnsi="Arial Narrow"/>
                <w:sz w:val="20"/>
                <w:szCs w:val="20"/>
              </w:rPr>
            </w:pPr>
            <w:r w:rsidRPr="00B513FD">
              <w:rPr>
                <w:rFonts w:ascii="Arial Narrow" w:hAnsi="Arial Narrow"/>
                <w:sz w:val="20"/>
                <w:szCs w:val="20"/>
              </w:rPr>
              <w:t>4. 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5196E3FF" w14:textId="120335C6" w:rsidR="007803B4" w:rsidRPr="00B513FD" w:rsidRDefault="007803B4" w:rsidP="00241C2B">
            <w:pPr>
              <w:ind w:left="720" w:hanging="720"/>
              <w:rPr>
                <w:rFonts w:ascii="Arial Narrow" w:hAnsi="Arial Narrow"/>
                <w:sz w:val="20"/>
                <w:szCs w:val="20"/>
              </w:rPr>
            </w:pPr>
            <w:r w:rsidRPr="00B513FD">
              <w:rPr>
                <w:rFonts w:ascii="Arial Narrow" w:hAnsi="Arial Narrow"/>
                <w:sz w:val="20"/>
                <w:szCs w:val="20"/>
              </w:rPr>
              <w:br/>
              <w:t>Examples: (a) physical sensors that are applied either to the surface of the body or at a distance and do not involve input of significant amounts of energy into the subject or an invasion of the subject</w:t>
            </w:r>
            <w:r w:rsidR="00E51FA6" w:rsidRPr="00B513FD">
              <w:rPr>
                <w:rFonts w:ascii="Arial Narrow" w:hAnsi="Arial Narrow"/>
                <w:sz w:val="20"/>
                <w:szCs w:val="20"/>
              </w:rPr>
              <w:t>’</w:t>
            </w:r>
            <w:r w:rsidRPr="00B513FD">
              <w:rPr>
                <w:rFonts w:ascii="Arial Narrow" w:hAnsi="Arial Narrow"/>
                <w:sz w:val="20"/>
                <w:szCs w:val="20"/>
              </w:rPr>
              <w: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tc>
      </w:tr>
      <w:tr w:rsidR="007803B4" w:rsidRPr="00B513FD" w14:paraId="0A733A35" w14:textId="77777777" w:rsidTr="00620667">
        <w:trPr>
          <w:trHeight w:val="230"/>
        </w:trPr>
        <w:tc>
          <w:tcPr>
            <w:tcW w:w="633" w:type="dxa"/>
          </w:tcPr>
          <w:p w14:paraId="47A564FF" w14:textId="2596951D" w:rsidR="007803B4" w:rsidRPr="00B513FD" w:rsidRDefault="00971239" w:rsidP="00620667">
            <w:pPr>
              <w:pStyle w:val="ChecklistBasis"/>
              <w:jc w:val="center"/>
              <w:rPr>
                <w:szCs w:val="20"/>
              </w:rPr>
            </w:pPr>
            <w:sdt>
              <w:sdtPr>
                <w:rPr>
                  <w:szCs w:val="20"/>
                </w:rPr>
                <w:id w:val="414291290"/>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2F206FF1" w14:textId="07C4F1C3" w:rsidR="007803B4" w:rsidRPr="00B513FD" w:rsidRDefault="007803B4" w:rsidP="00121A81">
            <w:pPr>
              <w:ind w:left="152" w:hanging="152"/>
              <w:rPr>
                <w:rFonts w:ascii="Arial Narrow" w:hAnsi="Arial Narrow"/>
                <w:sz w:val="20"/>
                <w:szCs w:val="20"/>
              </w:rPr>
            </w:pPr>
            <w:r w:rsidRPr="00B513FD">
              <w:rPr>
                <w:rFonts w:ascii="Arial Narrow" w:hAnsi="Arial Narrow"/>
                <w:sz w:val="20"/>
                <w:szCs w:val="20"/>
              </w:rPr>
              <w:t>5. Research involving materials (data, documents, records, or specimens) that have been collected, or will be collected solely for nonresearch purposes (such as medical treatment or diagnosis). (NOTE: Some research in this category may be exempt from the HHS regulations for the protection of human subjects. </w:t>
            </w:r>
            <w:hyperlink r:id="rId11" w:history="1">
              <w:r w:rsidRPr="00B513FD">
                <w:rPr>
                  <w:rFonts w:ascii="Arial Narrow" w:hAnsi="Arial Narrow"/>
                  <w:sz w:val="20"/>
                  <w:szCs w:val="20"/>
                </w:rPr>
                <w:t>45 CFR 46.101(b)(4)</w:t>
              </w:r>
            </w:hyperlink>
            <w:r w:rsidRPr="00B513FD">
              <w:rPr>
                <w:rFonts w:ascii="Arial Narrow" w:hAnsi="Arial Narrow"/>
                <w:sz w:val="20"/>
                <w:szCs w:val="20"/>
              </w:rPr>
              <w:t>. This listing refers only to research that is not exempt.</w:t>
            </w:r>
          </w:p>
        </w:tc>
      </w:tr>
      <w:tr w:rsidR="007803B4" w:rsidRPr="00B513FD" w14:paraId="24693104" w14:textId="77777777" w:rsidTr="00620667">
        <w:trPr>
          <w:trHeight w:val="230"/>
        </w:trPr>
        <w:tc>
          <w:tcPr>
            <w:tcW w:w="633" w:type="dxa"/>
          </w:tcPr>
          <w:p w14:paraId="0ABA876E" w14:textId="6459C640" w:rsidR="007803B4" w:rsidRPr="00B513FD" w:rsidRDefault="00971239" w:rsidP="00620667">
            <w:pPr>
              <w:pStyle w:val="ChecklistBasis"/>
              <w:jc w:val="center"/>
              <w:rPr>
                <w:szCs w:val="20"/>
              </w:rPr>
            </w:pPr>
            <w:sdt>
              <w:sdtPr>
                <w:rPr>
                  <w:szCs w:val="20"/>
                </w:rPr>
                <w:id w:val="1276991440"/>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30EA37BE" w14:textId="304334C0" w:rsidR="007803B4" w:rsidRPr="00B513FD" w:rsidRDefault="007803B4" w:rsidP="00241C2B">
            <w:pPr>
              <w:rPr>
                <w:rFonts w:ascii="Arial Narrow" w:hAnsi="Arial Narrow"/>
                <w:sz w:val="20"/>
                <w:szCs w:val="20"/>
              </w:rPr>
            </w:pPr>
            <w:r w:rsidRPr="00B513FD">
              <w:rPr>
                <w:rFonts w:ascii="Arial Narrow" w:hAnsi="Arial Narrow"/>
                <w:sz w:val="20"/>
                <w:szCs w:val="20"/>
              </w:rPr>
              <w:t>6. Collection of data from voice, video, digital, or image recordings made for research purposes.</w:t>
            </w:r>
          </w:p>
        </w:tc>
      </w:tr>
      <w:tr w:rsidR="007803B4" w:rsidRPr="00B513FD" w14:paraId="5ED7A76D" w14:textId="77777777" w:rsidTr="00620667">
        <w:trPr>
          <w:trHeight w:val="230"/>
        </w:trPr>
        <w:tc>
          <w:tcPr>
            <w:tcW w:w="633" w:type="dxa"/>
          </w:tcPr>
          <w:p w14:paraId="2597F0BF" w14:textId="0A7EA2F8" w:rsidR="007803B4" w:rsidRPr="00B513FD" w:rsidRDefault="00971239" w:rsidP="00620667">
            <w:pPr>
              <w:pStyle w:val="ChecklistBasis"/>
              <w:jc w:val="center"/>
              <w:rPr>
                <w:szCs w:val="20"/>
              </w:rPr>
            </w:pPr>
            <w:sdt>
              <w:sdtPr>
                <w:rPr>
                  <w:szCs w:val="20"/>
                </w:rPr>
                <w:id w:val="-1878695367"/>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50FB96DE" w14:textId="02285EF4" w:rsidR="007803B4" w:rsidRPr="00B513FD" w:rsidRDefault="007803B4" w:rsidP="00121A81">
            <w:pPr>
              <w:ind w:left="152" w:hanging="152"/>
              <w:rPr>
                <w:rFonts w:ascii="Arial Narrow" w:hAnsi="Arial Narrow"/>
                <w:sz w:val="20"/>
                <w:szCs w:val="20"/>
              </w:rPr>
            </w:pPr>
            <w:r w:rsidRPr="00B513FD">
              <w:rPr>
                <w:rFonts w:ascii="Arial Narrow" w:hAnsi="Arial Narrow"/>
                <w:sz w:val="20"/>
                <w:szCs w:val="20"/>
              </w:rPr>
              <w:t>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w:t>
            </w:r>
            <w:hyperlink r:id="rId12" w:history="1">
              <w:r w:rsidRPr="00B513FD">
                <w:rPr>
                  <w:rFonts w:ascii="Arial Narrow" w:hAnsi="Arial Narrow"/>
                  <w:sz w:val="20"/>
                  <w:szCs w:val="20"/>
                </w:rPr>
                <w:t>45 CFR 46.101(b)(2)</w:t>
              </w:r>
            </w:hyperlink>
            <w:r w:rsidRPr="00B513FD">
              <w:rPr>
                <w:rFonts w:ascii="Arial Narrow" w:hAnsi="Arial Narrow"/>
                <w:sz w:val="20"/>
                <w:szCs w:val="20"/>
              </w:rPr>
              <w:t> and (b)(3). This listing refers only to research that is not exempt.)</w:t>
            </w:r>
          </w:p>
        </w:tc>
      </w:tr>
      <w:tr w:rsidR="007803B4" w:rsidRPr="00B513FD" w14:paraId="7124B07C" w14:textId="77777777" w:rsidTr="00620667">
        <w:trPr>
          <w:trHeight w:val="230"/>
        </w:trPr>
        <w:tc>
          <w:tcPr>
            <w:tcW w:w="633" w:type="dxa"/>
          </w:tcPr>
          <w:p w14:paraId="22EEDC09" w14:textId="189B3206" w:rsidR="007803B4" w:rsidRPr="00B513FD" w:rsidRDefault="007803B4" w:rsidP="00620667">
            <w:pPr>
              <w:pStyle w:val="ChecklistBasis"/>
              <w:jc w:val="center"/>
              <w:rPr>
                <w:szCs w:val="20"/>
              </w:rPr>
            </w:pPr>
          </w:p>
        </w:tc>
        <w:tc>
          <w:tcPr>
            <w:tcW w:w="10157" w:type="dxa"/>
          </w:tcPr>
          <w:p w14:paraId="407C06FB" w14:textId="1A18A4DB" w:rsidR="007803B4" w:rsidRPr="00B513FD" w:rsidRDefault="007803B4" w:rsidP="00121A81">
            <w:pPr>
              <w:ind w:left="152" w:hanging="152"/>
              <w:rPr>
                <w:rFonts w:ascii="Arial Narrow" w:hAnsi="Arial Narrow"/>
                <w:sz w:val="20"/>
                <w:szCs w:val="20"/>
              </w:rPr>
            </w:pPr>
            <w:r w:rsidRPr="00B513FD">
              <w:rPr>
                <w:rFonts w:ascii="Arial Narrow" w:hAnsi="Arial Narrow"/>
                <w:sz w:val="20"/>
                <w:szCs w:val="20"/>
              </w:rPr>
              <w:t>8. Continuing review of research previously approved by the convened IRB as follows:</w:t>
            </w:r>
          </w:p>
        </w:tc>
      </w:tr>
      <w:tr w:rsidR="007803B4" w:rsidRPr="00B513FD" w14:paraId="36C5DF68" w14:textId="77777777" w:rsidTr="00620667">
        <w:trPr>
          <w:trHeight w:val="230"/>
        </w:trPr>
        <w:tc>
          <w:tcPr>
            <w:tcW w:w="633" w:type="dxa"/>
          </w:tcPr>
          <w:p w14:paraId="2158C6AF" w14:textId="53A6959D" w:rsidR="007803B4" w:rsidRPr="00B513FD" w:rsidRDefault="00971239" w:rsidP="00620667">
            <w:pPr>
              <w:pStyle w:val="ChecklistBasis"/>
              <w:jc w:val="center"/>
              <w:rPr>
                <w:szCs w:val="20"/>
              </w:rPr>
            </w:pPr>
            <w:sdt>
              <w:sdtPr>
                <w:rPr>
                  <w:szCs w:val="20"/>
                </w:rPr>
                <w:id w:val="-686986271"/>
                <w14:checkbox>
                  <w14:checked w14:val="0"/>
                  <w14:checkedState w14:val="2612" w14:font="MS Gothic"/>
                  <w14:uncheckedState w14:val="2610" w14:font="MS Gothic"/>
                </w14:checkbox>
              </w:sdtPr>
              <w:sdtEndPr/>
              <w:sdtContent>
                <w:r w:rsidR="007803B4" w:rsidRPr="00B513FD">
                  <w:rPr>
                    <w:rFonts w:ascii="Segoe UI Symbol" w:eastAsia="MS Gothic" w:hAnsi="Segoe UI Symbol" w:cs="Segoe UI Symbol"/>
                    <w:szCs w:val="20"/>
                  </w:rPr>
                  <w:t>☐</w:t>
                </w:r>
              </w:sdtContent>
            </w:sdt>
          </w:p>
        </w:tc>
        <w:tc>
          <w:tcPr>
            <w:tcW w:w="10157" w:type="dxa"/>
          </w:tcPr>
          <w:p w14:paraId="65CAF92B" w14:textId="4E0B736C" w:rsidR="007803B4" w:rsidRPr="00B513FD" w:rsidRDefault="00F678BE" w:rsidP="00121A81">
            <w:pPr>
              <w:ind w:left="152" w:hanging="152"/>
              <w:rPr>
                <w:rFonts w:ascii="Arial Narrow" w:hAnsi="Arial Narrow"/>
                <w:sz w:val="20"/>
                <w:szCs w:val="20"/>
              </w:rPr>
            </w:pPr>
            <w:r w:rsidRPr="00B513FD">
              <w:rPr>
                <w:rFonts w:ascii="Arial Narrow" w:hAnsi="Arial Narrow"/>
                <w:sz w:val="20"/>
                <w:szCs w:val="20"/>
              </w:rPr>
              <w:t>8(</w:t>
            </w:r>
            <w:r w:rsidR="007803B4" w:rsidRPr="00B513FD">
              <w:rPr>
                <w:rFonts w:ascii="Arial Narrow" w:hAnsi="Arial Narrow"/>
                <w:sz w:val="20"/>
                <w:szCs w:val="20"/>
              </w:rPr>
              <w:t>a</w:t>
            </w:r>
            <w:r w:rsidRPr="00B513FD">
              <w:rPr>
                <w:rFonts w:ascii="Arial Narrow" w:hAnsi="Arial Narrow"/>
                <w:sz w:val="20"/>
                <w:szCs w:val="20"/>
              </w:rPr>
              <w:t>)</w:t>
            </w:r>
            <w:r w:rsidR="007803B4" w:rsidRPr="00B513FD">
              <w:rPr>
                <w:rFonts w:ascii="Arial Narrow" w:hAnsi="Arial Narrow"/>
                <w:sz w:val="20"/>
                <w:szCs w:val="20"/>
              </w:rPr>
              <w:t xml:space="preserve"> where (i) the research is permanently closed to the enrollment of new subjects; (ii) all subjects have completed all research-related interventions; and (iii) the research remains active only for long-term follow-up of subjects</w:t>
            </w:r>
          </w:p>
        </w:tc>
      </w:tr>
      <w:tr w:rsidR="007803B4" w:rsidRPr="00B513FD" w14:paraId="22BA9116" w14:textId="77777777" w:rsidTr="00620667">
        <w:trPr>
          <w:trHeight w:val="230"/>
        </w:trPr>
        <w:tc>
          <w:tcPr>
            <w:tcW w:w="633" w:type="dxa"/>
          </w:tcPr>
          <w:p w14:paraId="7C5E50AA" w14:textId="30609AB7" w:rsidR="007803B4" w:rsidRPr="00B513FD" w:rsidRDefault="00971239" w:rsidP="00620667">
            <w:pPr>
              <w:pStyle w:val="ChecklistBasis"/>
              <w:jc w:val="center"/>
              <w:rPr>
                <w:szCs w:val="20"/>
              </w:rPr>
            </w:pPr>
            <w:sdt>
              <w:sdtPr>
                <w:rPr>
                  <w:szCs w:val="20"/>
                </w:rPr>
                <w:id w:val="-1887945926"/>
                <w14:checkbox>
                  <w14:checked w14:val="0"/>
                  <w14:checkedState w14:val="2612" w14:font="MS Gothic"/>
                  <w14:uncheckedState w14:val="2610" w14:font="MS Gothic"/>
                </w14:checkbox>
              </w:sdtPr>
              <w:sdtEndPr/>
              <w:sdtContent>
                <w:r w:rsidR="00620667" w:rsidRPr="00B513FD">
                  <w:rPr>
                    <w:rFonts w:ascii="Segoe UI Symbol" w:eastAsia="MS Gothic" w:hAnsi="Segoe UI Symbol" w:cs="Segoe UI Symbol"/>
                    <w:szCs w:val="20"/>
                  </w:rPr>
                  <w:t>☐</w:t>
                </w:r>
              </w:sdtContent>
            </w:sdt>
          </w:p>
        </w:tc>
        <w:tc>
          <w:tcPr>
            <w:tcW w:w="10157" w:type="dxa"/>
          </w:tcPr>
          <w:p w14:paraId="4949792D" w14:textId="2857CCC7" w:rsidR="007803B4" w:rsidRPr="00B513FD" w:rsidRDefault="00F678BE" w:rsidP="00121A81">
            <w:pPr>
              <w:ind w:left="152" w:hanging="152"/>
              <w:rPr>
                <w:rFonts w:ascii="Arial Narrow" w:hAnsi="Arial Narrow"/>
                <w:sz w:val="20"/>
                <w:szCs w:val="20"/>
              </w:rPr>
            </w:pPr>
            <w:r w:rsidRPr="00B513FD">
              <w:rPr>
                <w:rFonts w:ascii="Arial Narrow" w:hAnsi="Arial Narrow"/>
                <w:sz w:val="20"/>
                <w:szCs w:val="20"/>
              </w:rPr>
              <w:t>8(</w:t>
            </w:r>
            <w:r w:rsidR="007803B4" w:rsidRPr="00B513FD">
              <w:rPr>
                <w:rFonts w:ascii="Arial Narrow" w:hAnsi="Arial Narrow"/>
                <w:sz w:val="20"/>
                <w:szCs w:val="20"/>
              </w:rPr>
              <w:t>b</w:t>
            </w:r>
            <w:r w:rsidRPr="00B513FD">
              <w:rPr>
                <w:rFonts w:ascii="Arial Narrow" w:hAnsi="Arial Narrow"/>
                <w:sz w:val="20"/>
                <w:szCs w:val="20"/>
              </w:rPr>
              <w:t>)</w:t>
            </w:r>
            <w:r w:rsidR="007803B4" w:rsidRPr="00B513FD">
              <w:rPr>
                <w:rFonts w:ascii="Arial Narrow" w:hAnsi="Arial Narrow"/>
                <w:sz w:val="20"/>
                <w:szCs w:val="20"/>
              </w:rPr>
              <w:t xml:space="preserve"> where no subjects have been enrolled and no additional risks have been identified</w:t>
            </w:r>
          </w:p>
        </w:tc>
      </w:tr>
      <w:tr w:rsidR="007803B4" w:rsidRPr="00B513FD" w14:paraId="1B025D13" w14:textId="77777777" w:rsidTr="00620667">
        <w:trPr>
          <w:trHeight w:val="230"/>
        </w:trPr>
        <w:tc>
          <w:tcPr>
            <w:tcW w:w="633" w:type="dxa"/>
          </w:tcPr>
          <w:p w14:paraId="0553A600" w14:textId="344B0BC9" w:rsidR="007803B4" w:rsidRPr="00B513FD" w:rsidRDefault="00971239" w:rsidP="00620667">
            <w:pPr>
              <w:pStyle w:val="ChecklistBasis"/>
              <w:jc w:val="center"/>
              <w:rPr>
                <w:szCs w:val="20"/>
              </w:rPr>
            </w:pPr>
            <w:sdt>
              <w:sdtPr>
                <w:rPr>
                  <w:szCs w:val="20"/>
                </w:rPr>
                <w:id w:val="171461522"/>
                <w14:checkbox>
                  <w14:checked w14:val="0"/>
                  <w14:checkedState w14:val="2612" w14:font="MS Gothic"/>
                  <w14:uncheckedState w14:val="2610" w14:font="MS Gothic"/>
                </w14:checkbox>
              </w:sdtPr>
              <w:sdtEndPr/>
              <w:sdtContent>
                <w:r w:rsidR="00620667" w:rsidRPr="00B513FD">
                  <w:rPr>
                    <w:rFonts w:ascii="Segoe UI Symbol" w:eastAsia="MS Gothic" w:hAnsi="Segoe UI Symbol" w:cs="Segoe UI Symbol"/>
                    <w:szCs w:val="20"/>
                  </w:rPr>
                  <w:t>☐</w:t>
                </w:r>
              </w:sdtContent>
            </w:sdt>
          </w:p>
        </w:tc>
        <w:tc>
          <w:tcPr>
            <w:tcW w:w="10157" w:type="dxa"/>
          </w:tcPr>
          <w:p w14:paraId="7513FDF4" w14:textId="4B57C044" w:rsidR="007803B4" w:rsidRPr="00B513FD" w:rsidRDefault="00F678BE" w:rsidP="00121A81">
            <w:pPr>
              <w:ind w:left="152" w:hanging="152"/>
              <w:rPr>
                <w:rFonts w:ascii="Arial Narrow" w:hAnsi="Arial Narrow"/>
                <w:sz w:val="20"/>
                <w:szCs w:val="20"/>
              </w:rPr>
            </w:pPr>
            <w:r w:rsidRPr="00B513FD">
              <w:rPr>
                <w:rFonts w:ascii="Arial Narrow" w:hAnsi="Arial Narrow"/>
                <w:sz w:val="20"/>
                <w:szCs w:val="20"/>
              </w:rPr>
              <w:t>8(</w:t>
            </w:r>
            <w:r w:rsidR="007803B4" w:rsidRPr="00B513FD">
              <w:rPr>
                <w:rFonts w:ascii="Arial Narrow" w:hAnsi="Arial Narrow"/>
                <w:sz w:val="20"/>
                <w:szCs w:val="20"/>
              </w:rPr>
              <w:t>c</w:t>
            </w:r>
            <w:r w:rsidRPr="00B513FD">
              <w:rPr>
                <w:rFonts w:ascii="Arial Narrow" w:hAnsi="Arial Narrow"/>
                <w:sz w:val="20"/>
                <w:szCs w:val="20"/>
              </w:rPr>
              <w:t>)</w:t>
            </w:r>
            <w:r w:rsidR="007803B4" w:rsidRPr="00B513FD">
              <w:rPr>
                <w:rFonts w:ascii="Arial Narrow" w:hAnsi="Arial Narrow"/>
                <w:sz w:val="20"/>
                <w:szCs w:val="20"/>
              </w:rPr>
              <w:t xml:space="preserve"> where the remaining research activities are limited to data analysis.</w:t>
            </w:r>
          </w:p>
        </w:tc>
      </w:tr>
      <w:tr w:rsidR="007803B4" w:rsidRPr="00F678BE" w14:paraId="5C4C71F7" w14:textId="77777777" w:rsidTr="00620667">
        <w:trPr>
          <w:trHeight w:val="230"/>
        </w:trPr>
        <w:tc>
          <w:tcPr>
            <w:tcW w:w="633" w:type="dxa"/>
          </w:tcPr>
          <w:p w14:paraId="38A2EFDC" w14:textId="5C6BEE37" w:rsidR="007803B4" w:rsidRPr="00B513FD" w:rsidRDefault="00971239" w:rsidP="00620667">
            <w:pPr>
              <w:pStyle w:val="ChecklistBasis"/>
              <w:jc w:val="center"/>
              <w:rPr>
                <w:szCs w:val="20"/>
              </w:rPr>
            </w:pPr>
            <w:sdt>
              <w:sdtPr>
                <w:rPr>
                  <w:szCs w:val="20"/>
                </w:rPr>
                <w:id w:val="2082409099"/>
                <w14:checkbox>
                  <w14:checked w14:val="0"/>
                  <w14:checkedState w14:val="2612" w14:font="MS Gothic"/>
                  <w14:uncheckedState w14:val="2610" w14:font="MS Gothic"/>
                </w14:checkbox>
              </w:sdtPr>
              <w:sdtEndPr/>
              <w:sdtContent>
                <w:r w:rsidR="00620667" w:rsidRPr="00B513FD">
                  <w:rPr>
                    <w:rFonts w:ascii="Segoe UI Symbol" w:eastAsia="MS Gothic" w:hAnsi="Segoe UI Symbol" w:cs="Segoe UI Symbol"/>
                    <w:szCs w:val="20"/>
                  </w:rPr>
                  <w:t>☐</w:t>
                </w:r>
              </w:sdtContent>
            </w:sdt>
          </w:p>
        </w:tc>
        <w:tc>
          <w:tcPr>
            <w:tcW w:w="10157" w:type="dxa"/>
          </w:tcPr>
          <w:p w14:paraId="5DD8AC07" w14:textId="585B399B" w:rsidR="007803B4" w:rsidRPr="00F678BE" w:rsidRDefault="007803B4" w:rsidP="00121A81">
            <w:pPr>
              <w:ind w:left="152" w:hanging="152"/>
              <w:rPr>
                <w:rFonts w:ascii="Arial Narrow" w:hAnsi="Arial Narrow"/>
                <w:sz w:val="20"/>
                <w:szCs w:val="20"/>
              </w:rPr>
            </w:pPr>
            <w:r w:rsidRPr="00B513FD">
              <w:rPr>
                <w:rFonts w:ascii="Arial Narrow" w:hAnsi="Arial Narrow"/>
                <w:sz w:val="20"/>
                <w:szCs w:val="20"/>
              </w:rPr>
              <w:t>9. 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tc>
      </w:tr>
      <w:tr w:rsidR="00266D4F" w:rsidRPr="00F678BE" w14:paraId="17EFE950" w14:textId="77777777" w:rsidTr="00620667">
        <w:trPr>
          <w:trHeight w:val="230"/>
        </w:trPr>
        <w:tc>
          <w:tcPr>
            <w:tcW w:w="633" w:type="dxa"/>
          </w:tcPr>
          <w:p w14:paraId="76CEA523" w14:textId="6E34D58B" w:rsidR="00266D4F" w:rsidRDefault="00971239" w:rsidP="00620667">
            <w:pPr>
              <w:pStyle w:val="ChecklistBasis"/>
              <w:jc w:val="center"/>
              <w:rPr>
                <w:szCs w:val="20"/>
              </w:rPr>
            </w:pPr>
            <w:sdt>
              <w:sdtPr>
                <w:rPr>
                  <w:szCs w:val="20"/>
                </w:rPr>
                <w:id w:val="-2015991022"/>
                <w14:checkbox>
                  <w14:checked w14:val="0"/>
                  <w14:checkedState w14:val="2612" w14:font="MS Gothic"/>
                  <w14:uncheckedState w14:val="2610" w14:font="MS Gothic"/>
                </w14:checkbox>
              </w:sdtPr>
              <w:sdtEndPr/>
              <w:sdtContent>
                <w:r w:rsidR="00266D4F" w:rsidRPr="00B513FD">
                  <w:rPr>
                    <w:rFonts w:ascii="Segoe UI Symbol" w:eastAsia="MS Gothic" w:hAnsi="Segoe UI Symbol" w:cs="Segoe UI Symbol"/>
                    <w:szCs w:val="20"/>
                  </w:rPr>
                  <w:t>☐</w:t>
                </w:r>
              </w:sdtContent>
            </w:sdt>
          </w:p>
        </w:tc>
        <w:tc>
          <w:tcPr>
            <w:tcW w:w="10157" w:type="dxa"/>
          </w:tcPr>
          <w:p w14:paraId="70A22846" w14:textId="79BB7496" w:rsidR="00266D4F" w:rsidRPr="00B513FD" w:rsidRDefault="00266D4F" w:rsidP="00F5411D">
            <w:pPr>
              <w:ind w:left="154" w:hanging="154"/>
              <w:rPr>
                <w:rFonts w:ascii="Arial Narrow" w:hAnsi="Arial Narrow"/>
                <w:sz w:val="20"/>
                <w:szCs w:val="20"/>
              </w:rPr>
            </w:pPr>
            <w:r>
              <w:rPr>
                <w:rFonts w:ascii="Arial Narrow" w:hAnsi="Arial Narrow"/>
                <w:sz w:val="20"/>
                <w:szCs w:val="20"/>
              </w:rPr>
              <w:t xml:space="preserve">10. </w:t>
            </w:r>
            <w:r w:rsidR="00F72C8F">
              <w:rPr>
                <w:rFonts w:ascii="Arial Narrow" w:hAnsi="Arial Narrow"/>
                <w:sz w:val="20"/>
                <w:szCs w:val="20"/>
              </w:rPr>
              <w:t xml:space="preserve">Research involves no more than minimal risk to </w:t>
            </w:r>
            <w:r w:rsidR="00971239">
              <w:rPr>
                <w:rFonts w:ascii="Arial Narrow" w:hAnsi="Arial Narrow"/>
                <w:sz w:val="20"/>
                <w:szCs w:val="20"/>
              </w:rPr>
              <w:t>subjects but</w:t>
            </w:r>
            <w:r w:rsidR="00F72C8F">
              <w:rPr>
                <w:rFonts w:ascii="Arial Narrow" w:hAnsi="Arial Narrow"/>
                <w:sz w:val="20"/>
                <w:szCs w:val="20"/>
              </w:rPr>
              <w:t xml:space="preserve"> does not conform to </w:t>
            </w:r>
            <w:r w:rsidR="002F58B2">
              <w:rPr>
                <w:rFonts w:ascii="Arial Narrow" w:hAnsi="Arial Narrow"/>
                <w:sz w:val="20"/>
                <w:szCs w:val="20"/>
              </w:rPr>
              <w:t>a specific expedited category (categories 1 thr</w:t>
            </w:r>
            <w:r w:rsidR="00F5411D">
              <w:rPr>
                <w:rFonts w:ascii="Arial Narrow" w:hAnsi="Arial Narrow"/>
                <w:sz w:val="20"/>
                <w:szCs w:val="20"/>
              </w:rPr>
              <w:t>o</w:t>
            </w:r>
            <w:r w:rsidR="002F58B2">
              <w:rPr>
                <w:rFonts w:ascii="Arial Narrow" w:hAnsi="Arial Narrow"/>
                <w:sz w:val="20"/>
                <w:szCs w:val="20"/>
              </w:rPr>
              <w:t>u</w:t>
            </w:r>
            <w:r w:rsidR="00F5411D">
              <w:rPr>
                <w:rFonts w:ascii="Arial Narrow" w:hAnsi="Arial Narrow"/>
                <w:sz w:val="20"/>
                <w:szCs w:val="20"/>
              </w:rPr>
              <w:t>gh</w:t>
            </w:r>
            <w:r w:rsidR="002F58B2">
              <w:rPr>
                <w:rFonts w:ascii="Arial Narrow" w:hAnsi="Arial Narrow"/>
                <w:sz w:val="20"/>
                <w:szCs w:val="20"/>
              </w:rPr>
              <w:t xml:space="preserve"> 9</w:t>
            </w:r>
            <w:r w:rsidR="004B3D12">
              <w:rPr>
                <w:rFonts w:ascii="Arial Narrow" w:hAnsi="Arial Narrow"/>
                <w:sz w:val="20"/>
                <w:szCs w:val="20"/>
              </w:rPr>
              <w:t>) under 45 CFR 46.</w:t>
            </w:r>
            <w:r w:rsidR="00616043">
              <w:rPr>
                <w:rFonts w:ascii="Arial Narrow" w:hAnsi="Arial Narrow"/>
                <w:sz w:val="20"/>
                <w:szCs w:val="20"/>
              </w:rPr>
              <w:t xml:space="preserve">110(a) and 21 CFR 56.110(a) as long as research is not subject to regulation </w:t>
            </w:r>
            <w:r w:rsidR="00C077BA">
              <w:rPr>
                <w:rFonts w:ascii="Arial Narrow" w:hAnsi="Arial Narrow"/>
                <w:sz w:val="20"/>
                <w:szCs w:val="20"/>
              </w:rPr>
              <w:t xml:space="preserve">by </w:t>
            </w:r>
            <w:r w:rsidR="00F477AC">
              <w:rPr>
                <w:rFonts w:ascii="Arial Narrow" w:hAnsi="Arial Narrow"/>
                <w:sz w:val="20"/>
                <w:szCs w:val="20"/>
              </w:rPr>
              <w:t>federal, ICH, or sponsor</w:t>
            </w:r>
            <w:r w:rsidR="006125F9">
              <w:rPr>
                <w:rFonts w:ascii="Arial Narrow" w:hAnsi="Arial Narrow"/>
                <w:sz w:val="20"/>
                <w:szCs w:val="20"/>
              </w:rPr>
              <w:t>/funding</w:t>
            </w:r>
            <w:r w:rsidR="00F477AC">
              <w:rPr>
                <w:rFonts w:ascii="Arial Narrow" w:hAnsi="Arial Narrow"/>
                <w:sz w:val="20"/>
                <w:szCs w:val="20"/>
              </w:rPr>
              <w:t xml:space="preserve"> requirements. </w:t>
            </w:r>
          </w:p>
        </w:tc>
      </w:tr>
    </w:tbl>
    <w:p w14:paraId="57C17362" w14:textId="77777777" w:rsidR="00D23CD5" w:rsidRPr="00F678BE" w:rsidRDefault="00D23CD5" w:rsidP="00442B66">
      <w:pPr>
        <w:rPr>
          <w:rFonts w:ascii="Arial Narrow" w:hAnsi="Arial Narrow"/>
          <w:sz w:val="20"/>
          <w:szCs w:val="20"/>
        </w:rPr>
      </w:pPr>
    </w:p>
    <w:sectPr w:rsidR="00D23CD5" w:rsidRPr="00F678BE" w:rsidSect="00C0319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2F67" w14:textId="77777777" w:rsidR="00AB6B5C" w:rsidRDefault="00AB6B5C">
      <w:r>
        <w:separator/>
      </w:r>
    </w:p>
  </w:endnote>
  <w:endnote w:type="continuationSeparator" w:id="0">
    <w:p w14:paraId="571ADB2E" w14:textId="77777777" w:rsidR="00AB6B5C" w:rsidRDefault="00AB6B5C">
      <w:r>
        <w:continuationSeparator/>
      </w:r>
    </w:p>
  </w:endnote>
  <w:endnote w:id="1">
    <w:p w14:paraId="14F96F17" w14:textId="77777777" w:rsidR="007803B4" w:rsidRDefault="007803B4">
      <w:pPr>
        <w:pStyle w:val="EndnoteText"/>
      </w:pPr>
      <w:r>
        <w:rPr>
          <w:rStyle w:val="EndnoteReference"/>
        </w:rPr>
        <w:endnoteRef/>
      </w:r>
      <w:r>
        <w:t xml:space="preserve"> </w:t>
      </w:r>
      <w:r w:rsidRPr="00726F6A">
        <w:t>Classified information is sensitive information to which access is restricted by law or regulation to particular groups of persons. A formal security clearance is required to handle classified documents or access classified data.</w:t>
      </w:r>
      <w:r>
        <w:t xml:space="preserve"> In the United States </w:t>
      </w:r>
      <w:r w:rsidRPr="00FF1ADC">
        <w:t>classified research involving human subjects</w:t>
      </w:r>
      <w:r>
        <w:t xml:space="preserve"> is</w:t>
      </w:r>
      <w:r w:rsidRPr="00FF1ADC">
        <w:t xml:space="preserve"> where the protocol</w:t>
      </w:r>
      <w:r>
        <w:t xml:space="preserve">, </w:t>
      </w:r>
      <w:r w:rsidRPr="00FF1ADC">
        <w:t>information required by the IRB for review and oversight</w:t>
      </w:r>
      <w:r>
        <w:t xml:space="preserve">, or information </w:t>
      </w:r>
      <w:r w:rsidRPr="00FF1ADC">
        <w:t>provided by the research subjects includes classified information, as defined in Executive Order 13526, “Classified National Security Information,” December 29, 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nguiat Bk BT">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737A" w14:textId="77777777" w:rsidR="009B0DF9" w:rsidRPr="003E39E7" w:rsidRDefault="009B0DF9" w:rsidP="00FF0664">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FC37" w14:textId="77777777" w:rsidR="00AB6B5C" w:rsidRDefault="00AB6B5C">
      <w:r>
        <w:separator/>
      </w:r>
    </w:p>
  </w:footnote>
  <w:footnote w:type="continuationSeparator" w:id="0">
    <w:p w14:paraId="46628D7D" w14:textId="77777777" w:rsidR="00AB6B5C" w:rsidRDefault="00AB6B5C">
      <w:r>
        <w:continuationSeparator/>
      </w:r>
    </w:p>
  </w:footnote>
  <w:footnote w:id="1">
    <w:p w14:paraId="1963BD5D" w14:textId="77777777" w:rsidR="007803B4" w:rsidRDefault="007803B4" w:rsidP="007803B4">
      <w:pPr>
        <w:pStyle w:val="FootnoteText"/>
      </w:pPr>
      <w:r>
        <w:rPr>
          <w:rStyle w:val="FootnoteReference"/>
        </w:rPr>
        <w:footnoteRef/>
      </w:r>
      <w:r>
        <w:t xml:space="preserve"> 45 CFR 46.110(a) and 21 CFR 56.110(a)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798"/>
      <w:gridCol w:w="2799"/>
      <w:gridCol w:w="2788"/>
    </w:tblGrid>
    <w:tr w:rsidR="00631ECB" w:rsidRPr="006520A8" w14:paraId="57C1736A" w14:textId="77777777" w:rsidTr="00631ECB">
      <w:trPr>
        <w:cantSplit/>
        <w:trHeight w:hRule="exact" w:val="360"/>
      </w:trPr>
      <w:tc>
        <w:tcPr>
          <w:tcW w:w="2421" w:type="dxa"/>
          <w:vMerge w:val="restart"/>
          <w:tcBorders>
            <w:top w:val="nil"/>
            <w:left w:val="nil"/>
            <w:right w:val="nil"/>
          </w:tcBorders>
          <w:vAlign w:val="center"/>
        </w:tcPr>
        <w:p w14:paraId="57C17368" w14:textId="28823B03" w:rsidR="00631ECB" w:rsidRPr="006520A8" w:rsidRDefault="00EA234C" w:rsidP="00585093">
          <w:pPr>
            <w:jc w:val="center"/>
            <w:rPr>
              <w:b/>
              <w:color w:val="FFFFFF"/>
            </w:rPr>
          </w:pPr>
          <w:r>
            <w:rPr>
              <w:noProof/>
              <w:color w:val="FFFFFF"/>
            </w:rPr>
            <w:drawing>
              <wp:inline distT="0" distB="0" distL="0" distR="0" wp14:anchorId="57C1737D" wp14:editId="419FBF7F">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57C17369" w14:textId="77777777" w:rsidR="00631ECB" w:rsidRPr="006520A8" w:rsidRDefault="00631ECB" w:rsidP="00585093">
          <w:pPr>
            <w:pStyle w:val="SOPName"/>
            <w:jc w:val="right"/>
            <w:rPr>
              <w:rStyle w:val="SOPLeader"/>
              <w:rFonts w:ascii="Arial" w:hAnsi="Arial" w:cs="Arial"/>
            </w:rPr>
          </w:pPr>
        </w:p>
      </w:tc>
    </w:tr>
    <w:tr w:rsidR="00631ECB" w:rsidRPr="006520A8" w14:paraId="57C1736D" w14:textId="77777777" w:rsidTr="00631ECB">
      <w:trPr>
        <w:cantSplit/>
        <w:trHeight w:hRule="exact" w:val="360"/>
      </w:trPr>
      <w:tc>
        <w:tcPr>
          <w:tcW w:w="2421" w:type="dxa"/>
          <w:vMerge/>
          <w:tcBorders>
            <w:left w:val="nil"/>
            <w:right w:val="single" w:sz="8" w:space="0" w:color="auto"/>
          </w:tcBorders>
        </w:tcPr>
        <w:p w14:paraId="57C1736B" w14:textId="77777777" w:rsidR="00631ECB" w:rsidRDefault="00631ECB" w:rsidP="00585093"/>
      </w:tc>
      <w:tc>
        <w:tcPr>
          <w:tcW w:w="8595" w:type="dxa"/>
          <w:gridSpan w:val="3"/>
          <w:tcBorders>
            <w:top w:val="single" w:sz="8" w:space="0" w:color="auto"/>
            <w:left w:val="single" w:sz="8" w:space="0" w:color="auto"/>
            <w:bottom w:val="single" w:sz="8" w:space="0" w:color="auto"/>
            <w:right w:val="single" w:sz="8" w:space="0" w:color="auto"/>
          </w:tcBorders>
          <w:vAlign w:val="center"/>
        </w:tcPr>
        <w:p w14:paraId="57C1736C" w14:textId="77777777" w:rsidR="00631ECB" w:rsidRPr="00EA6348" w:rsidRDefault="00631ECB" w:rsidP="00585093">
          <w:pPr>
            <w:pStyle w:val="SOPName"/>
            <w:rPr>
              <w:rFonts w:cs="Arial"/>
            </w:rPr>
          </w:pPr>
          <w:r>
            <w:rPr>
              <w:rStyle w:val="SOPLeader"/>
              <w:rFonts w:ascii="Arial" w:hAnsi="Arial" w:cs="Arial"/>
            </w:rPr>
            <w:t xml:space="preserve">WORKSHEET: </w:t>
          </w:r>
          <w:r>
            <w:rPr>
              <w:rStyle w:val="SOPLeader"/>
              <w:rFonts w:ascii="Arial" w:hAnsi="Arial" w:cs="Arial"/>
              <w:b w:val="0"/>
            </w:rPr>
            <w:t>Eligibility for Review Using the Expedited Procedure</w:t>
          </w:r>
        </w:p>
      </w:tc>
    </w:tr>
    <w:tr w:rsidR="00631ECB" w:rsidRPr="006520A8" w14:paraId="57C17372" w14:textId="77777777" w:rsidTr="00631ECB">
      <w:trPr>
        <w:cantSplit/>
        <w:trHeight w:val="195"/>
      </w:trPr>
      <w:tc>
        <w:tcPr>
          <w:tcW w:w="2421" w:type="dxa"/>
          <w:vMerge/>
          <w:tcBorders>
            <w:left w:val="nil"/>
            <w:right w:val="single" w:sz="8" w:space="0" w:color="auto"/>
          </w:tcBorders>
        </w:tcPr>
        <w:p w14:paraId="57C1736E" w14:textId="77777777"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14:paraId="57C1736F" w14:textId="77777777" w:rsidR="00631ECB" w:rsidRPr="00985449" w:rsidRDefault="00631ECB" w:rsidP="00585093">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57C17370" w14:textId="77777777" w:rsidR="00631ECB" w:rsidRPr="006520A8" w:rsidRDefault="00631ECB" w:rsidP="00585093">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57C17371" w14:textId="77777777" w:rsidR="00631ECB" w:rsidRPr="006520A8" w:rsidRDefault="00631ECB" w:rsidP="00585093">
          <w:pPr>
            <w:pStyle w:val="SOPTableHeader"/>
            <w:rPr>
              <w:rFonts w:ascii="Arial" w:hAnsi="Arial" w:cs="Arial"/>
              <w:sz w:val="18"/>
              <w:szCs w:val="18"/>
            </w:rPr>
          </w:pPr>
          <w:r w:rsidRPr="006520A8">
            <w:rPr>
              <w:rFonts w:ascii="Arial" w:hAnsi="Arial" w:cs="Arial"/>
              <w:sz w:val="18"/>
              <w:szCs w:val="18"/>
            </w:rPr>
            <w:t>PAGE</w:t>
          </w:r>
        </w:p>
      </w:tc>
    </w:tr>
    <w:tr w:rsidR="00631ECB" w:rsidRPr="006520A8" w14:paraId="57C17377" w14:textId="77777777" w:rsidTr="00631ECB">
      <w:trPr>
        <w:cantSplit/>
        <w:trHeight w:val="195"/>
      </w:trPr>
      <w:tc>
        <w:tcPr>
          <w:tcW w:w="2421" w:type="dxa"/>
          <w:vMerge/>
          <w:tcBorders>
            <w:left w:val="nil"/>
            <w:bottom w:val="nil"/>
            <w:right w:val="single" w:sz="8" w:space="0" w:color="auto"/>
          </w:tcBorders>
        </w:tcPr>
        <w:p w14:paraId="57C17373" w14:textId="77777777" w:rsidR="00631ECB" w:rsidRDefault="00631ECB" w:rsidP="00585093"/>
      </w:tc>
      <w:tc>
        <w:tcPr>
          <w:tcW w:w="2865" w:type="dxa"/>
          <w:tcBorders>
            <w:top w:val="single" w:sz="8" w:space="0" w:color="auto"/>
            <w:left w:val="single" w:sz="8" w:space="0" w:color="auto"/>
            <w:bottom w:val="single" w:sz="8" w:space="0" w:color="auto"/>
            <w:right w:val="single" w:sz="8" w:space="0" w:color="auto"/>
          </w:tcBorders>
          <w:vAlign w:val="center"/>
        </w:tcPr>
        <w:p w14:paraId="57C17374" w14:textId="77777777" w:rsidR="00631ECB" w:rsidRPr="00C97966" w:rsidRDefault="00631ECB" w:rsidP="009F21DA">
          <w:pPr>
            <w:pStyle w:val="SOPTableEntry"/>
            <w:rPr>
              <w:rFonts w:ascii="Arial" w:hAnsi="Arial" w:cs="Arial"/>
            </w:rPr>
          </w:pPr>
          <w:r w:rsidRPr="00C97966">
            <w:rPr>
              <w:rFonts w:ascii="Arial" w:hAnsi="Arial" w:cs="Arial"/>
            </w:rPr>
            <w:t>HRP-</w:t>
          </w:r>
          <w:r>
            <w:rPr>
              <w:rFonts w:ascii="Arial" w:hAnsi="Arial" w:cs="Arial"/>
            </w:rPr>
            <w:t>3</w:t>
          </w:r>
          <w:r w:rsidR="009F21DA">
            <w:rPr>
              <w:rFonts w:ascii="Arial" w:hAnsi="Arial" w:cs="Arial"/>
            </w:rPr>
            <w:t>13</w:t>
          </w:r>
        </w:p>
      </w:tc>
      <w:tc>
        <w:tcPr>
          <w:tcW w:w="2865" w:type="dxa"/>
          <w:tcBorders>
            <w:top w:val="single" w:sz="8" w:space="0" w:color="auto"/>
            <w:left w:val="single" w:sz="8" w:space="0" w:color="auto"/>
            <w:bottom w:val="single" w:sz="8" w:space="0" w:color="auto"/>
            <w:right w:val="single" w:sz="8" w:space="0" w:color="auto"/>
          </w:tcBorders>
          <w:vAlign w:val="center"/>
        </w:tcPr>
        <w:p w14:paraId="57C17375" w14:textId="65AE902E" w:rsidR="00631ECB" w:rsidRPr="006520A8" w:rsidRDefault="00385F5E" w:rsidP="00585093">
          <w:pPr>
            <w:pStyle w:val="SOPTableEntry"/>
            <w:rPr>
              <w:rFonts w:ascii="Arial" w:hAnsi="Arial" w:cs="Arial"/>
            </w:rPr>
          </w:pPr>
          <w:r>
            <w:rPr>
              <w:rFonts w:ascii="Arial" w:hAnsi="Arial" w:cs="Arial"/>
            </w:rPr>
            <w:t>3</w:t>
          </w:r>
          <w:r w:rsidR="00E8623E">
            <w:rPr>
              <w:rFonts w:ascii="Arial" w:hAnsi="Arial" w:cs="Arial"/>
            </w:rPr>
            <w:t>/</w:t>
          </w:r>
          <w:r>
            <w:rPr>
              <w:rFonts w:ascii="Arial" w:hAnsi="Arial" w:cs="Arial"/>
            </w:rPr>
            <w:t>13</w:t>
          </w:r>
          <w:r w:rsidR="00E8623E">
            <w:rPr>
              <w:rFonts w:ascii="Arial" w:hAnsi="Arial" w:cs="Arial"/>
            </w:rPr>
            <w:t>/202</w:t>
          </w:r>
          <w:r>
            <w:rPr>
              <w:rFonts w:ascii="Arial" w:hAnsi="Arial" w:cs="Arial"/>
            </w:rPr>
            <w:t>5</w:t>
          </w:r>
        </w:p>
      </w:tc>
      <w:tc>
        <w:tcPr>
          <w:tcW w:w="2865" w:type="dxa"/>
          <w:tcBorders>
            <w:top w:val="single" w:sz="8" w:space="0" w:color="auto"/>
            <w:left w:val="single" w:sz="8" w:space="0" w:color="auto"/>
            <w:bottom w:val="single" w:sz="8" w:space="0" w:color="auto"/>
            <w:right w:val="single" w:sz="8" w:space="0" w:color="auto"/>
          </w:tcBorders>
          <w:vAlign w:val="center"/>
        </w:tcPr>
        <w:p w14:paraId="57C17376" w14:textId="77777777" w:rsidR="00631ECB" w:rsidRPr="006520A8" w:rsidRDefault="00631ECB" w:rsidP="00585093">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8C3AD7">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8C3AD7">
            <w:rPr>
              <w:rFonts w:ascii="Arial" w:hAnsi="Arial" w:cs="Arial"/>
              <w:noProof/>
            </w:rPr>
            <w:t>2</w:t>
          </w:r>
          <w:r w:rsidRPr="006520A8">
            <w:rPr>
              <w:rFonts w:ascii="Arial" w:hAnsi="Arial" w:cs="Arial"/>
            </w:rPr>
            <w:fldChar w:fldCharType="end"/>
          </w:r>
        </w:p>
      </w:tc>
    </w:tr>
  </w:tbl>
  <w:p w14:paraId="57C17378" w14:textId="77777777" w:rsidR="009B0DF9" w:rsidRPr="00321577" w:rsidRDefault="009B0DF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77B05"/>
    <w:multiLevelType w:val="multilevel"/>
    <w:tmpl w:val="94D65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2DC0F72"/>
    <w:multiLevelType w:val="multilevel"/>
    <w:tmpl w:val="7DF4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FF5B9A"/>
    <w:multiLevelType w:val="hybridMultilevel"/>
    <w:tmpl w:val="1566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B2E68"/>
    <w:multiLevelType w:val="multilevel"/>
    <w:tmpl w:val="0714C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4E4637"/>
    <w:multiLevelType w:val="multilevel"/>
    <w:tmpl w:val="D494F0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06545F"/>
    <w:multiLevelType w:val="multilevel"/>
    <w:tmpl w:val="ED7091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7682879"/>
    <w:multiLevelType w:val="multilevel"/>
    <w:tmpl w:val="1D6E819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493522B"/>
    <w:multiLevelType w:val="multilevel"/>
    <w:tmpl w:val="2842F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143535"/>
    <w:multiLevelType w:val="multilevel"/>
    <w:tmpl w:val="0100A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3F2568"/>
    <w:multiLevelType w:val="multilevel"/>
    <w:tmpl w:val="8C5AD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B301C2B"/>
    <w:multiLevelType w:val="multilevel"/>
    <w:tmpl w:val="CC547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C47370"/>
    <w:multiLevelType w:val="multilevel"/>
    <w:tmpl w:val="BDE48E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4D3CDC"/>
    <w:multiLevelType w:val="hybridMultilevel"/>
    <w:tmpl w:val="97A0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5B3D1B"/>
    <w:multiLevelType w:val="multilevel"/>
    <w:tmpl w:val="CB808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77620451">
    <w:abstractNumId w:val="23"/>
  </w:num>
  <w:num w:numId="2" w16cid:durableId="1361248624">
    <w:abstractNumId w:val="11"/>
  </w:num>
  <w:num w:numId="3" w16cid:durableId="1111241102">
    <w:abstractNumId w:val="24"/>
  </w:num>
  <w:num w:numId="4" w16cid:durableId="1020623964">
    <w:abstractNumId w:val="9"/>
  </w:num>
  <w:num w:numId="5" w16cid:durableId="935213481">
    <w:abstractNumId w:val="7"/>
  </w:num>
  <w:num w:numId="6" w16cid:durableId="2111659349">
    <w:abstractNumId w:val="6"/>
  </w:num>
  <w:num w:numId="7" w16cid:durableId="365106922">
    <w:abstractNumId w:val="5"/>
  </w:num>
  <w:num w:numId="8" w16cid:durableId="1530290936">
    <w:abstractNumId w:val="4"/>
  </w:num>
  <w:num w:numId="9" w16cid:durableId="987048737">
    <w:abstractNumId w:val="8"/>
  </w:num>
  <w:num w:numId="10" w16cid:durableId="1634483432">
    <w:abstractNumId w:val="3"/>
  </w:num>
  <w:num w:numId="11" w16cid:durableId="1594125215">
    <w:abstractNumId w:val="2"/>
  </w:num>
  <w:num w:numId="12" w16cid:durableId="466896268">
    <w:abstractNumId w:val="1"/>
  </w:num>
  <w:num w:numId="13" w16cid:durableId="217787842">
    <w:abstractNumId w:val="0"/>
  </w:num>
  <w:num w:numId="14" w16cid:durableId="2071227635">
    <w:abstractNumId w:val="22"/>
  </w:num>
  <w:num w:numId="15" w16cid:durableId="2028208924">
    <w:abstractNumId w:val="28"/>
  </w:num>
  <w:num w:numId="16" w16cid:durableId="1366059615">
    <w:abstractNumId w:val="34"/>
  </w:num>
  <w:num w:numId="17" w16cid:durableId="842083467">
    <w:abstractNumId w:val="14"/>
  </w:num>
  <w:num w:numId="18" w16cid:durableId="263655568">
    <w:abstractNumId w:val="33"/>
  </w:num>
  <w:num w:numId="19" w16cid:durableId="1104375807">
    <w:abstractNumId w:val="32"/>
  </w:num>
  <w:num w:numId="20" w16cid:durableId="1130976400">
    <w:abstractNumId w:val="29"/>
  </w:num>
  <w:num w:numId="21" w16cid:durableId="632103844">
    <w:abstractNumId w:val="36"/>
  </w:num>
  <w:num w:numId="22" w16cid:durableId="1808542937">
    <w:abstractNumId w:val="20"/>
  </w:num>
  <w:num w:numId="23" w16cid:durableId="156383922">
    <w:abstractNumId w:val="12"/>
  </w:num>
  <w:num w:numId="24" w16cid:durableId="811754049">
    <w:abstractNumId w:val="39"/>
  </w:num>
  <w:num w:numId="25" w16cid:durableId="1034312150">
    <w:abstractNumId w:val="19"/>
  </w:num>
  <w:num w:numId="26" w16cid:durableId="445738090">
    <w:abstractNumId w:val="22"/>
  </w:num>
  <w:num w:numId="27" w16cid:durableId="1850367025">
    <w:abstractNumId w:val="37"/>
  </w:num>
  <w:num w:numId="28" w16cid:durableId="168260026">
    <w:abstractNumId w:val="22"/>
  </w:num>
  <w:num w:numId="29" w16cid:durableId="839538211">
    <w:abstractNumId w:val="22"/>
  </w:num>
  <w:num w:numId="30" w16cid:durableId="433285252">
    <w:abstractNumId w:val="22"/>
  </w:num>
  <w:num w:numId="31" w16cid:durableId="1376153012">
    <w:abstractNumId w:val="22"/>
  </w:num>
  <w:num w:numId="32" w16cid:durableId="478108273">
    <w:abstractNumId w:val="22"/>
  </w:num>
  <w:num w:numId="33" w16cid:durableId="717977654">
    <w:abstractNumId w:val="21"/>
  </w:num>
  <w:num w:numId="34" w16cid:durableId="1142581961">
    <w:abstractNumId w:val="22"/>
  </w:num>
  <w:num w:numId="35" w16cid:durableId="199713089">
    <w:abstractNumId w:val="22"/>
  </w:num>
  <w:num w:numId="36" w16cid:durableId="542980501">
    <w:abstractNumId w:val="10"/>
  </w:num>
  <w:num w:numId="37" w16cid:durableId="1062292715">
    <w:abstractNumId w:val="18"/>
  </w:num>
  <w:num w:numId="38" w16cid:durableId="187989293">
    <w:abstractNumId w:val="16"/>
  </w:num>
  <w:num w:numId="39" w16cid:durableId="1181353405">
    <w:abstractNumId w:val="26"/>
  </w:num>
  <w:num w:numId="40" w16cid:durableId="943804650">
    <w:abstractNumId w:val="38"/>
  </w:num>
  <w:num w:numId="41" w16cid:durableId="633220092">
    <w:abstractNumId w:val="25"/>
  </w:num>
  <w:num w:numId="42" w16cid:durableId="30305867">
    <w:abstractNumId w:val="13"/>
  </w:num>
  <w:num w:numId="43" w16cid:durableId="1259097650">
    <w:abstractNumId w:val="30"/>
  </w:num>
  <w:num w:numId="44" w16cid:durableId="1536188724">
    <w:abstractNumId w:val="31"/>
  </w:num>
  <w:num w:numId="45" w16cid:durableId="582185239">
    <w:abstractNumId w:val="27"/>
  </w:num>
  <w:num w:numId="46" w16cid:durableId="1320187807">
    <w:abstractNumId w:val="17"/>
  </w:num>
  <w:num w:numId="47" w16cid:durableId="204878329">
    <w:abstractNumId w:val="35"/>
  </w:num>
  <w:num w:numId="48" w16cid:durableId="1409227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BCE9EA-CECA-4342-9C13-07F1F169B677}"/>
    <w:docVar w:name="dgnword-eventsink" w:val="186280472"/>
  </w:docVars>
  <w:rsids>
    <w:rsidRoot w:val="008E78BF"/>
    <w:rsid w:val="00002CBA"/>
    <w:rsid w:val="00025351"/>
    <w:rsid w:val="000354BE"/>
    <w:rsid w:val="00041E4B"/>
    <w:rsid w:val="0004329F"/>
    <w:rsid w:val="0005176B"/>
    <w:rsid w:val="00071367"/>
    <w:rsid w:val="00076A61"/>
    <w:rsid w:val="00085DEA"/>
    <w:rsid w:val="0009048D"/>
    <w:rsid w:val="000954C3"/>
    <w:rsid w:val="000A1FA5"/>
    <w:rsid w:val="000D2075"/>
    <w:rsid w:val="000D5266"/>
    <w:rsid w:val="000E3248"/>
    <w:rsid w:val="001007FF"/>
    <w:rsid w:val="00106EF3"/>
    <w:rsid w:val="00107B27"/>
    <w:rsid w:val="00107D56"/>
    <w:rsid w:val="00121531"/>
    <w:rsid w:val="00121A81"/>
    <w:rsid w:val="00124214"/>
    <w:rsid w:val="001263B1"/>
    <w:rsid w:val="00126A31"/>
    <w:rsid w:val="00137DBC"/>
    <w:rsid w:val="00155EC5"/>
    <w:rsid w:val="0016242E"/>
    <w:rsid w:val="00180619"/>
    <w:rsid w:val="001910C5"/>
    <w:rsid w:val="00194A43"/>
    <w:rsid w:val="001A6906"/>
    <w:rsid w:val="001B56EF"/>
    <w:rsid w:val="001C2DB0"/>
    <w:rsid w:val="001D0811"/>
    <w:rsid w:val="001D6A8D"/>
    <w:rsid w:val="001E3F27"/>
    <w:rsid w:val="001F1204"/>
    <w:rsid w:val="001F2C91"/>
    <w:rsid w:val="001F7FBC"/>
    <w:rsid w:val="0021153B"/>
    <w:rsid w:val="0022661E"/>
    <w:rsid w:val="002266CE"/>
    <w:rsid w:val="00241C2B"/>
    <w:rsid w:val="002422DE"/>
    <w:rsid w:val="002530D8"/>
    <w:rsid w:val="00263C0D"/>
    <w:rsid w:val="00266D4F"/>
    <w:rsid w:val="00270E08"/>
    <w:rsid w:val="00271C8B"/>
    <w:rsid w:val="00274B9F"/>
    <w:rsid w:val="002A02D3"/>
    <w:rsid w:val="002A7AF6"/>
    <w:rsid w:val="002C67B8"/>
    <w:rsid w:val="002D07E0"/>
    <w:rsid w:val="002E11C4"/>
    <w:rsid w:val="002E51B5"/>
    <w:rsid w:val="002E581B"/>
    <w:rsid w:val="002E653D"/>
    <w:rsid w:val="002F2347"/>
    <w:rsid w:val="002F58B2"/>
    <w:rsid w:val="0030441F"/>
    <w:rsid w:val="00305112"/>
    <w:rsid w:val="003061F7"/>
    <w:rsid w:val="00307748"/>
    <w:rsid w:val="00311CBC"/>
    <w:rsid w:val="00321577"/>
    <w:rsid w:val="0032572D"/>
    <w:rsid w:val="003279F1"/>
    <w:rsid w:val="003305C1"/>
    <w:rsid w:val="00340E18"/>
    <w:rsid w:val="0034148D"/>
    <w:rsid w:val="00362E7C"/>
    <w:rsid w:val="00380737"/>
    <w:rsid w:val="00385F5E"/>
    <w:rsid w:val="003A0B04"/>
    <w:rsid w:val="003A22CA"/>
    <w:rsid w:val="003B2B3A"/>
    <w:rsid w:val="003C3BA5"/>
    <w:rsid w:val="003D2BEF"/>
    <w:rsid w:val="003E1AF6"/>
    <w:rsid w:val="003E39E7"/>
    <w:rsid w:val="003E6066"/>
    <w:rsid w:val="004113B3"/>
    <w:rsid w:val="00411B7B"/>
    <w:rsid w:val="00416337"/>
    <w:rsid w:val="0043412A"/>
    <w:rsid w:val="00435C2E"/>
    <w:rsid w:val="00436538"/>
    <w:rsid w:val="00442B66"/>
    <w:rsid w:val="004435D6"/>
    <w:rsid w:val="00451D8C"/>
    <w:rsid w:val="0046138D"/>
    <w:rsid w:val="00474958"/>
    <w:rsid w:val="004770B0"/>
    <w:rsid w:val="00480DB3"/>
    <w:rsid w:val="0048777D"/>
    <w:rsid w:val="004A7B2F"/>
    <w:rsid w:val="004B3D12"/>
    <w:rsid w:val="004D2EA4"/>
    <w:rsid w:val="004D76A8"/>
    <w:rsid w:val="005018F7"/>
    <w:rsid w:val="0052075F"/>
    <w:rsid w:val="005465C3"/>
    <w:rsid w:val="005540BA"/>
    <w:rsid w:val="00557A6F"/>
    <w:rsid w:val="00560D6A"/>
    <w:rsid w:val="0056435A"/>
    <w:rsid w:val="0057023A"/>
    <w:rsid w:val="00571E23"/>
    <w:rsid w:val="005812E4"/>
    <w:rsid w:val="00585093"/>
    <w:rsid w:val="00585F2C"/>
    <w:rsid w:val="005965B7"/>
    <w:rsid w:val="005A09CB"/>
    <w:rsid w:val="005B6EA1"/>
    <w:rsid w:val="005C75B1"/>
    <w:rsid w:val="005F5FD3"/>
    <w:rsid w:val="00610071"/>
    <w:rsid w:val="006125F9"/>
    <w:rsid w:val="00615775"/>
    <w:rsid w:val="00616043"/>
    <w:rsid w:val="00620667"/>
    <w:rsid w:val="0062386A"/>
    <w:rsid w:val="00626AED"/>
    <w:rsid w:val="00631ECB"/>
    <w:rsid w:val="006346C8"/>
    <w:rsid w:val="006459DF"/>
    <w:rsid w:val="00646E5A"/>
    <w:rsid w:val="00660C0B"/>
    <w:rsid w:val="00662B81"/>
    <w:rsid w:val="006668F0"/>
    <w:rsid w:val="00671AC0"/>
    <w:rsid w:val="006749BF"/>
    <w:rsid w:val="00682477"/>
    <w:rsid w:val="00682F20"/>
    <w:rsid w:val="006871EE"/>
    <w:rsid w:val="0069117E"/>
    <w:rsid w:val="006A73F9"/>
    <w:rsid w:val="006A7F27"/>
    <w:rsid w:val="006C0777"/>
    <w:rsid w:val="006C5135"/>
    <w:rsid w:val="006C75DD"/>
    <w:rsid w:val="006E479C"/>
    <w:rsid w:val="006E5F6E"/>
    <w:rsid w:val="00700FE4"/>
    <w:rsid w:val="00715F8F"/>
    <w:rsid w:val="00723797"/>
    <w:rsid w:val="00726F6A"/>
    <w:rsid w:val="00732579"/>
    <w:rsid w:val="00745427"/>
    <w:rsid w:val="00745F5A"/>
    <w:rsid w:val="00746AEB"/>
    <w:rsid w:val="007557B6"/>
    <w:rsid w:val="00765CA8"/>
    <w:rsid w:val="0077376D"/>
    <w:rsid w:val="007803B4"/>
    <w:rsid w:val="00781406"/>
    <w:rsid w:val="007B4570"/>
    <w:rsid w:val="007B4AFB"/>
    <w:rsid w:val="007B7EAF"/>
    <w:rsid w:val="007D4326"/>
    <w:rsid w:val="007E56EA"/>
    <w:rsid w:val="007E6D05"/>
    <w:rsid w:val="007F5013"/>
    <w:rsid w:val="00804C63"/>
    <w:rsid w:val="008056D2"/>
    <w:rsid w:val="00814559"/>
    <w:rsid w:val="008163AF"/>
    <w:rsid w:val="008275DB"/>
    <w:rsid w:val="00837738"/>
    <w:rsid w:val="00850003"/>
    <w:rsid w:val="008563C8"/>
    <w:rsid w:val="0086529B"/>
    <w:rsid w:val="00874197"/>
    <w:rsid w:val="00877795"/>
    <w:rsid w:val="00887856"/>
    <w:rsid w:val="0089185F"/>
    <w:rsid w:val="00895ABF"/>
    <w:rsid w:val="008C3AD7"/>
    <w:rsid w:val="008C772B"/>
    <w:rsid w:val="008E0323"/>
    <w:rsid w:val="008E78BF"/>
    <w:rsid w:val="008E7B79"/>
    <w:rsid w:val="008F5702"/>
    <w:rsid w:val="0090368D"/>
    <w:rsid w:val="00912DF8"/>
    <w:rsid w:val="009252D9"/>
    <w:rsid w:val="00931A88"/>
    <w:rsid w:val="00935524"/>
    <w:rsid w:val="009355C9"/>
    <w:rsid w:val="00937671"/>
    <w:rsid w:val="00940F72"/>
    <w:rsid w:val="00943343"/>
    <w:rsid w:val="00944550"/>
    <w:rsid w:val="00957D49"/>
    <w:rsid w:val="00964BBC"/>
    <w:rsid w:val="009703DE"/>
    <w:rsid w:val="00971239"/>
    <w:rsid w:val="0098344B"/>
    <w:rsid w:val="00985EC6"/>
    <w:rsid w:val="00997012"/>
    <w:rsid w:val="009B0DF9"/>
    <w:rsid w:val="009B4A7B"/>
    <w:rsid w:val="009C7093"/>
    <w:rsid w:val="009E6E3C"/>
    <w:rsid w:val="009F0BEA"/>
    <w:rsid w:val="009F21DA"/>
    <w:rsid w:val="009F74DD"/>
    <w:rsid w:val="00A03EAC"/>
    <w:rsid w:val="00A05445"/>
    <w:rsid w:val="00A14532"/>
    <w:rsid w:val="00A203E7"/>
    <w:rsid w:val="00A26DA0"/>
    <w:rsid w:val="00A34956"/>
    <w:rsid w:val="00A45119"/>
    <w:rsid w:val="00A46005"/>
    <w:rsid w:val="00A47611"/>
    <w:rsid w:val="00A527E7"/>
    <w:rsid w:val="00A52E76"/>
    <w:rsid w:val="00A66F0F"/>
    <w:rsid w:val="00A70511"/>
    <w:rsid w:val="00A727F2"/>
    <w:rsid w:val="00A72980"/>
    <w:rsid w:val="00A74CFF"/>
    <w:rsid w:val="00A874C8"/>
    <w:rsid w:val="00A97261"/>
    <w:rsid w:val="00AB1DBF"/>
    <w:rsid w:val="00AB262B"/>
    <w:rsid w:val="00AB5B22"/>
    <w:rsid w:val="00AB604A"/>
    <w:rsid w:val="00AB6B5C"/>
    <w:rsid w:val="00AD26D0"/>
    <w:rsid w:val="00AD4F01"/>
    <w:rsid w:val="00AD5394"/>
    <w:rsid w:val="00AE1DBD"/>
    <w:rsid w:val="00AE2818"/>
    <w:rsid w:val="00AE2CCB"/>
    <w:rsid w:val="00AF0AF7"/>
    <w:rsid w:val="00AF3E34"/>
    <w:rsid w:val="00B00A92"/>
    <w:rsid w:val="00B014FE"/>
    <w:rsid w:val="00B0595C"/>
    <w:rsid w:val="00B0703F"/>
    <w:rsid w:val="00B3517E"/>
    <w:rsid w:val="00B4278A"/>
    <w:rsid w:val="00B4690D"/>
    <w:rsid w:val="00B513FD"/>
    <w:rsid w:val="00B63617"/>
    <w:rsid w:val="00B71857"/>
    <w:rsid w:val="00B73429"/>
    <w:rsid w:val="00B86C18"/>
    <w:rsid w:val="00B918B5"/>
    <w:rsid w:val="00B94D61"/>
    <w:rsid w:val="00B95C3A"/>
    <w:rsid w:val="00BA00A1"/>
    <w:rsid w:val="00BA2437"/>
    <w:rsid w:val="00BA274F"/>
    <w:rsid w:val="00BB52B3"/>
    <w:rsid w:val="00BE54A6"/>
    <w:rsid w:val="00C0319E"/>
    <w:rsid w:val="00C077BA"/>
    <w:rsid w:val="00C5683E"/>
    <w:rsid w:val="00C85E27"/>
    <w:rsid w:val="00C900F1"/>
    <w:rsid w:val="00C93AEA"/>
    <w:rsid w:val="00C94CE1"/>
    <w:rsid w:val="00CA4E19"/>
    <w:rsid w:val="00CC0258"/>
    <w:rsid w:val="00CC6FDD"/>
    <w:rsid w:val="00CD1433"/>
    <w:rsid w:val="00CD6B07"/>
    <w:rsid w:val="00CE4E28"/>
    <w:rsid w:val="00CF2125"/>
    <w:rsid w:val="00D054B6"/>
    <w:rsid w:val="00D07072"/>
    <w:rsid w:val="00D10A06"/>
    <w:rsid w:val="00D23CD5"/>
    <w:rsid w:val="00D25B69"/>
    <w:rsid w:val="00D34D0E"/>
    <w:rsid w:val="00D40F53"/>
    <w:rsid w:val="00D431AB"/>
    <w:rsid w:val="00D50A96"/>
    <w:rsid w:val="00D56256"/>
    <w:rsid w:val="00D56700"/>
    <w:rsid w:val="00D576FF"/>
    <w:rsid w:val="00D67221"/>
    <w:rsid w:val="00D75C41"/>
    <w:rsid w:val="00D827F8"/>
    <w:rsid w:val="00D93A4F"/>
    <w:rsid w:val="00DA04C3"/>
    <w:rsid w:val="00DA06F1"/>
    <w:rsid w:val="00DA1AFB"/>
    <w:rsid w:val="00DA35E7"/>
    <w:rsid w:val="00DA5A1D"/>
    <w:rsid w:val="00DA75EA"/>
    <w:rsid w:val="00DC2F67"/>
    <w:rsid w:val="00DC71FA"/>
    <w:rsid w:val="00DD552D"/>
    <w:rsid w:val="00DE64D4"/>
    <w:rsid w:val="00DE7DC9"/>
    <w:rsid w:val="00E042C0"/>
    <w:rsid w:val="00E0789C"/>
    <w:rsid w:val="00E10346"/>
    <w:rsid w:val="00E176CC"/>
    <w:rsid w:val="00E32763"/>
    <w:rsid w:val="00E51FA6"/>
    <w:rsid w:val="00E77BA3"/>
    <w:rsid w:val="00E8623E"/>
    <w:rsid w:val="00E87047"/>
    <w:rsid w:val="00E92BA5"/>
    <w:rsid w:val="00E932DE"/>
    <w:rsid w:val="00EA234C"/>
    <w:rsid w:val="00EA5084"/>
    <w:rsid w:val="00EA730A"/>
    <w:rsid w:val="00EB749C"/>
    <w:rsid w:val="00EC07B2"/>
    <w:rsid w:val="00EC466A"/>
    <w:rsid w:val="00EC58BD"/>
    <w:rsid w:val="00ED1763"/>
    <w:rsid w:val="00EF1550"/>
    <w:rsid w:val="00EF1B36"/>
    <w:rsid w:val="00F06A0D"/>
    <w:rsid w:val="00F133CB"/>
    <w:rsid w:val="00F14C7A"/>
    <w:rsid w:val="00F157DA"/>
    <w:rsid w:val="00F15D5D"/>
    <w:rsid w:val="00F35881"/>
    <w:rsid w:val="00F477AC"/>
    <w:rsid w:val="00F50E5D"/>
    <w:rsid w:val="00F5411D"/>
    <w:rsid w:val="00F5555E"/>
    <w:rsid w:val="00F664AD"/>
    <w:rsid w:val="00F67443"/>
    <w:rsid w:val="00F678BE"/>
    <w:rsid w:val="00F70681"/>
    <w:rsid w:val="00F72C8F"/>
    <w:rsid w:val="00F773C1"/>
    <w:rsid w:val="00F810A9"/>
    <w:rsid w:val="00F82697"/>
    <w:rsid w:val="00F90C29"/>
    <w:rsid w:val="00FA3AA5"/>
    <w:rsid w:val="00FA6EFF"/>
    <w:rsid w:val="00FB2FEC"/>
    <w:rsid w:val="00FC39C0"/>
    <w:rsid w:val="00FC429E"/>
    <w:rsid w:val="00FD7409"/>
    <w:rsid w:val="00FE0F6D"/>
    <w:rsid w:val="00FE50E6"/>
    <w:rsid w:val="00FE7F50"/>
    <w:rsid w:val="00FF0664"/>
    <w:rsid w:val="00FF1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7C17326"/>
  <w15:docId w15:val="{469FFF2E-485C-4473-B784-96FD4DD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850003"/>
    <w:pPr>
      <w:numPr>
        <w:numId w:val="14"/>
      </w:numPr>
      <w:tabs>
        <w:tab w:val="left" w:pos="360"/>
      </w:tabs>
    </w:pPr>
    <w:rPr>
      <w:b/>
    </w:rPr>
  </w:style>
  <w:style w:type="paragraph" w:customStyle="1" w:styleId="ChecklistLevel2">
    <w:name w:val="Checklist Level 2"/>
    <w:basedOn w:val="ChecklistLevel1"/>
    <w:rsid w:val="00850003"/>
    <w:pPr>
      <w:numPr>
        <w:ilvl w:val="1"/>
        <w:numId w:val="34"/>
      </w:numPr>
      <w:tabs>
        <w:tab w:val="clear" w:pos="360"/>
        <w:tab w:val="clear" w:pos="1080"/>
        <w:tab w:val="left" w:pos="720"/>
      </w:tabs>
      <w:ind w:left="720"/>
    </w:pPr>
    <w:rPr>
      <w:b w:val="0"/>
    </w:rPr>
  </w:style>
  <w:style w:type="paragraph" w:customStyle="1" w:styleId="ChecklistLevel3">
    <w:name w:val="Checklist Level 3"/>
    <w:basedOn w:val="ChecklistLevel2"/>
    <w:rsid w:val="00850003"/>
    <w:pPr>
      <w:numPr>
        <w:ilvl w:val="2"/>
      </w:numPr>
      <w:tabs>
        <w:tab w:val="clear" w:pos="720"/>
        <w:tab w:val="clear" w:pos="2268"/>
        <w:tab w:val="left" w:pos="1728"/>
      </w:tabs>
      <w:ind w:left="1728"/>
    </w:pPr>
  </w:style>
  <w:style w:type="paragraph" w:customStyle="1" w:styleId="ChecklistLevel4">
    <w:name w:val="Checklist Level 4"/>
    <w:basedOn w:val="ChecklistLevel3"/>
    <w:rsid w:val="00850003"/>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character" w:styleId="EndnoteReference">
    <w:name w:val="endnote reference"/>
    <w:semiHidden/>
    <w:rsid w:val="001F7FBC"/>
    <w:rPr>
      <w:vertAlign w:val="superscript"/>
    </w:rPr>
  </w:style>
  <w:style w:type="paragraph" w:customStyle="1" w:styleId="StatementLevel1">
    <w:name w:val="Statement Level 1"/>
    <w:basedOn w:val="ChecklistBasis"/>
    <w:link w:val="StatementLevel1Char"/>
    <w:rsid w:val="00DE64D4"/>
  </w:style>
  <w:style w:type="paragraph" w:customStyle="1" w:styleId="StatementLevel2">
    <w:name w:val="Statement Level 2"/>
    <w:basedOn w:val="StatementLevel1"/>
    <w:rsid w:val="00DE64D4"/>
    <w:pPr>
      <w:ind w:left="547" w:hanging="288"/>
    </w:pPr>
  </w:style>
  <w:style w:type="paragraph" w:customStyle="1" w:styleId="Yes-No">
    <w:name w:val="Yes-No"/>
    <w:basedOn w:val="StatementLevel1"/>
    <w:rsid w:val="00DE64D4"/>
    <w:pPr>
      <w:tabs>
        <w:tab w:val="left" w:pos="720"/>
      </w:tabs>
    </w:pPr>
    <w:rPr>
      <w:b/>
    </w:rPr>
  </w:style>
  <w:style w:type="character" w:customStyle="1" w:styleId="StatementLevel1Char">
    <w:name w:val="Statement Level 1 Char"/>
    <w:link w:val="StatementLevel1"/>
    <w:rsid w:val="00DE64D4"/>
    <w:rPr>
      <w:rFonts w:ascii="Arial Narrow" w:hAnsi="Arial Narrow"/>
      <w:szCs w:val="24"/>
      <w:lang w:val="en-US" w:eastAsia="en-US" w:bidi="ar-SA"/>
    </w:rPr>
  </w:style>
  <w:style w:type="paragraph" w:customStyle="1" w:styleId="StatementLevel1Hanging">
    <w:name w:val="Statement Level 1 Hanging"/>
    <w:basedOn w:val="StatementLevel1"/>
    <w:rsid w:val="00DE64D4"/>
    <w:pPr>
      <w:ind w:left="288" w:hanging="288"/>
    </w:pPr>
  </w:style>
  <w:style w:type="character" w:customStyle="1" w:styleId="ChecklistBasisChar">
    <w:name w:val="Checklist Basis Char"/>
    <w:link w:val="ChecklistBasis"/>
    <w:rsid w:val="00DE64D4"/>
    <w:rPr>
      <w:rFonts w:ascii="Arial Narrow" w:hAnsi="Arial Narrow"/>
      <w:szCs w:val="24"/>
      <w:lang w:val="en-US" w:eastAsia="en-US" w:bidi="ar-SA"/>
    </w:rPr>
  </w:style>
  <w:style w:type="paragraph" w:customStyle="1" w:styleId="SOPFooter">
    <w:name w:val="SOP Footer"/>
    <w:basedOn w:val="Normal"/>
    <w:rsid w:val="003E39E7"/>
    <w:pPr>
      <w:jc w:val="center"/>
    </w:pPr>
    <w:rPr>
      <w:rFonts w:ascii="Arial" w:hAnsi="Arial" w:cs="Tahoma"/>
      <w:sz w:val="16"/>
      <w:szCs w:val="20"/>
    </w:rPr>
  </w:style>
  <w:style w:type="character" w:customStyle="1" w:styleId="SOPLeader">
    <w:name w:val="SOP Leader"/>
    <w:rsid w:val="002A02D3"/>
    <w:rPr>
      <w:rFonts w:ascii="Calibri" w:hAnsi="Calibri"/>
      <w:b/>
      <w:sz w:val="24"/>
    </w:rPr>
  </w:style>
  <w:style w:type="paragraph" w:customStyle="1" w:styleId="SOPName">
    <w:name w:val="SOP Name"/>
    <w:basedOn w:val="Normal"/>
    <w:rsid w:val="002A02D3"/>
    <w:rPr>
      <w:rFonts w:ascii="Calibri" w:hAnsi="Calibri" w:cs="Tahoma"/>
      <w:szCs w:val="20"/>
    </w:rPr>
  </w:style>
  <w:style w:type="paragraph" w:customStyle="1" w:styleId="SOPTableHeader">
    <w:name w:val="SOP Table Header"/>
    <w:basedOn w:val="Normal"/>
    <w:rsid w:val="002A02D3"/>
    <w:pPr>
      <w:jc w:val="center"/>
    </w:pPr>
    <w:rPr>
      <w:rFonts w:ascii="Calibri" w:hAnsi="Calibri" w:cs="Tahoma"/>
      <w:sz w:val="20"/>
      <w:szCs w:val="20"/>
    </w:rPr>
  </w:style>
  <w:style w:type="paragraph" w:customStyle="1" w:styleId="SOPTableEntry">
    <w:name w:val="SOP Table Entry"/>
    <w:basedOn w:val="SOPTableHeader"/>
    <w:rsid w:val="002A02D3"/>
    <w:rPr>
      <w:sz w:val="18"/>
    </w:rPr>
  </w:style>
  <w:style w:type="character" w:customStyle="1" w:styleId="EndnoteTextChar">
    <w:name w:val="Endnote Text Char"/>
    <w:link w:val="EndnoteText"/>
    <w:semiHidden/>
    <w:rsid w:val="00723797"/>
    <w:rPr>
      <w:sz w:val="18"/>
    </w:rPr>
  </w:style>
  <w:style w:type="paragraph" w:styleId="BalloonText">
    <w:name w:val="Balloon Text"/>
    <w:basedOn w:val="Normal"/>
    <w:link w:val="BalloonTextChar"/>
    <w:rsid w:val="00EA234C"/>
    <w:rPr>
      <w:rFonts w:ascii="Tahoma" w:hAnsi="Tahoma" w:cs="Tahoma"/>
      <w:sz w:val="16"/>
      <w:szCs w:val="16"/>
    </w:rPr>
  </w:style>
  <w:style w:type="character" w:customStyle="1" w:styleId="BalloonTextChar">
    <w:name w:val="Balloon Text Char"/>
    <w:basedOn w:val="DefaultParagraphFont"/>
    <w:link w:val="BalloonText"/>
    <w:rsid w:val="00EA234C"/>
    <w:rPr>
      <w:rFonts w:ascii="Tahoma" w:hAnsi="Tahoma" w:cs="Tahoma"/>
      <w:sz w:val="16"/>
      <w:szCs w:val="16"/>
    </w:rPr>
  </w:style>
  <w:style w:type="character" w:styleId="CommentReference">
    <w:name w:val="annotation reference"/>
    <w:basedOn w:val="DefaultParagraphFont"/>
    <w:rsid w:val="00D25B69"/>
    <w:rPr>
      <w:sz w:val="16"/>
      <w:szCs w:val="16"/>
    </w:rPr>
  </w:style>
  <w:style w:type="paragraph" w:styleId="CommentText">
    <w:name w:val="annotation text"/>
    <w:basedOn w:val="Normal"/>
    <w:link w:val="CommentTextChar"/>
    <w:rsid w:val="00D25B69"/>
    <w:rPr>
      <w:sz w:val="20"/>
      <w:szCs w:val="20"/>
    </w:rPr>
  </w:style>
  <w:style w:type="character" w:customStyle="1" w:styleId="CommentTextChar">
    <w:name w:val="Comment Text Char"/>
    <w:basedOn w:val="DefaultParagraphFont"/>
    <w:link w:val="CommentText"/>
    <w:rsid w:val="00D25B69"/>
  </w:style>
  <w:style w:type="paragraph" w:styleId="CommentSubject">
    <w:name w:val="annotation subject"/>
    <w:basedOn w:val="CommentText"/>
    <w:next w:val="CommentText"/>
    <w:link w:val="CommentSubjectChar"/>
    <w:rsid w:val="00D25B69"/>
    <w:rPr>
      <w:b/>
      <w:bCs/>
    </w:rPr>
  </w:style>
  <w:style w:type="character" w:customStyle="1" w:styleId="CommentSubjectChar">
    <w:name w:val="Comment Subject Char"/>
    <w:basedOn w:val="CommentTextChar"/>
    <w:link w:val="CommentSubject"/>
    <w:rsid w:val="00D25B69"/>
    <w:rPr>
      <w:b/>
      <w:bCs/>
    </w:rPr>
  </w:style>
  <w:style w:type="paragraph" w:styleId="Revision">
    <w:name w:val="Revision"/>
    <w:hidden/>
    <w:uiPriority w:val="99"/>
    <w:semiHidden/>
    <w:rsid w:val="001D0811"/>
    <w:rPr>
      <w:sz w:val="24"/>
      <w:szCs w:val="24"/>
    </w:rPr>
  </w:style>
  <w:style w:type="paragraph" w:styleId="FootnoteText">
    <w:name w:val="footnote text"/>
    <w:basedOn w:val="Normal"/>
    <w:link w:val="FootnoteTextChar"/>
    <w:semiHidden/>
    <w:unhideWhenUsed/>
    <w:rsid w:val="0034148D"/>
    <w:rPr>
      <w:sz w:val="20"/>
      <w:szCs w:val="20"/>
    </w:rPr>
  </w:style>
  <w:style w:type="character" w:customStyle="1" w:styleId="FootnoteTextChar">
    <w:name w:val="Footnote Text Char"/>
    <w:basedOn w:val="DefaultParagraphFont"/>
    <w:link w:val="FootnoteText"/>
    <w:semiHidden/>
    <w:rsid w:val="0034148D"/>
  </w:style>
  <w:style w:type="character" w:styleId="FootnoteReference">
    <w:name w:val="footnote reference"/>
    <w:basedOn w:val="DefaultParagraphFont"/>
    <w:semiHidden/>
    <w:unhideWhenUsed/>
    <w:rsid w:val="0034148D"/>
    <w:rPr>
      <w:vertAlign w:val="superscript"/>
    </w:rPr>
  </w:style>
  <w:style w:type="character" w:styleId="UnresolvedMention">
    <w:name w:val="Unresolved Mention"/>
    <w:basedOn w:val="DefaultParagraphFont"/>
    <w:uiPriority w:val="99"/>
    <w:semiHidden/>
    <w:unhideWhenUsed/>
    <w:rsid w:val="0098344B"/>
    <w:rPr>
      <w:color w:val="605E5C"/>
      <w:shd w:val="clear" w:color="auto" w:fill="E1DFDD"/>
    </w:rPr>
  </w:style>
  <w:style w:type="paragraph" w:styleId="ListParagraph">
    <w:name w:val="List Paragraph"/>
    <w:basedOn w:val="Normal"/>
    <w:uiPriority w:val="34"/>
    <w:qFormat/>
    <w:rsid w:val="009E6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73560">
      <w:bodyDiv w:val="1"/>
      <w:marLeft w:val="0"/>
      <w:marRight w:val="0"/>
      <w:marTop w:val="0"/>
      <w:marBottom w:val="0"/>
      <w:divBdr>
        <w:top w:val="none" w:sz="0" w:space="0" w:color="auto"/>
        <w:left w:val="none" w:sz="0" w:space="0" w:color="auto"/>
        <w:bottom w:val="none" w:sz="0" w:space="0" w:color="auto"/>
        <w:right w:val="none" w:sz="0" w:space="0" w:color="auto"/>
      </w:divBdr>
    </w:div>
    <w:div w:id="443772291">
      <w:bodyDiv w:val="1"/>
      <w:marLeft w:val="0"/>
      <w:marRight w:val="0"/>
      <w:marTop w:val="0"/>
      <w:marBottom w:val="0"/>
      <w:divBdr>
        <w:top w:val="none" w:sz="0" w:space="0" w:color="auto"/>
        <w:left w:val="none" w:sz="0" w:space="0" w:color="auto"/>
        <w:bottom w:val="none" w:sz="0" w:space="0" w:color="auto"/>
        <w:right w:val="none" w:sz="0" w:space="0" w:color="auto"/>
      </w:divBdr>
    </w:div>
    <w:div w:id="461728970">
      <w:bodyDiv w:val="1"/>
      <w:marLeft w:val="0"/>
      <w:marRight w:val="0"/>
      <w:marTop w:val="0"/>
      <w:marBottom w:val="0"/>
      <w:divBdr>
        <w:top w:val="none" w:sz="0" w:space="0" w:color="auto"/>
        <w:left w:val="none" w:sz="0" w:space="0" w:color="auto"/>
        <w:bottom w:val="none" w:sz="0" w:space="0" w:color="auto"/>
        <w:right w:val="none" w:sz="0" w:space="0" w:color="auto"/>
      </w:divBdr>
    </w:div>
    <w:div w:id="548608081">
      <w:bodyDiv w:val="1"/>
      <w:marLeft w:val="0"/>
      <w:marRight w:val="0"/>
      <w:marTop w:val="0"/>
      <w:marBottom w:val="0"/>
      <w:divBdr>
        <w:top w:val="none" w:sz="0" w:space="0" w:color="auto"/>
        <w:left w:val="none" w:sz="0" w:space="0" w:color="auto"/>
        <w:bottom w:val="none" w:sz="0" w:space="0" w:color="auto"/>
        <w:right w:val="none" w:sz="0" w:space="0" w:color="auto"/>
      </w:divBdr>
    </w:div>
    <w:div w:id="593825869">
      <w:bodyDiv w:val="1"/>
      <w:marLeft w:val="0"/>
      <w:marRight w:val="0"/>
      <w:marTop w:val="0"/>
      <w:marBottom w:val="0"/>
      <w:divBdr>
        <w:top w:val="none" w:sz="0" w:space="0" w:color="auto"/>
        <w:left w:val="none" w:sz="0" w:space="0" w:color="auto"/>
        <w:bottom w:val="none" w:sz="0" w:space="0" w:color="auto"/>
        <w:right w:val="none" w:sz="0" w:space="0" w:color="auto"/>
      </w:divBdr>
    </w:div>
    <w:div w:id="997225218">
      <w:bodyDiv w:val="1"/>
      <w:marLeft w:val="0"/>
      <w:marRight w:val="0"/>
      <w:marTop w:val="0"/>
      <w:marBottom w:val="0"/>
      <w:divBdr>
        <w:top w:val="none" w:sz="0" w:space="0" w:color="auto"/>
        <w:left w:val="none" w:sz="0" w:space="0" w:color="auto"/>
        <w:bottom w:val="none" w:sz="0" w:space="0" w:color="auto"/>
        <w:right w:val="none" w:sz="0" w:space="0" w:color="auto"/>
      </w:divBdr>
    </w:div>
    <w:div w:id="1011762487">
      <w:bodyDiv w:val="1"/>
      <w:marLeft w:val="0"/>
      <w:marRight w:val="0"/>
      <w:marTop w:val="0"/>
      <w:marBottom w:val="0"/>
      <w:divBdr>
        <w:top w:val="none" w:sz="0" w:space="0" w:color="auto"/>
        <w:left w:val="none" w:sz="0" w:space="0" w:color="auto"/>
        <w:bottom w:val="none" w:sz="0" w:space="0" w:color="auto"/>
        <w:right w:val="none" w:sz="0" w:space="0" w:color="auto"/>
      </w:divBdr>
    </w:div>
    <w:div w:id="1029336861">
      <w:bodyDiv w:val="1"/>
      <w:marLeft w:val="0"/>
      <w:marRight w:val="0"/>
      <w:marTop w:val="0"/>
      <w:marBottom w:val="0"/>
      <w:divBdr>
        <w:top w:val="none" w:sz="0" w:space="0" w:color="auto"/>
        <w:left w:val="none" w:sz="0" w:space="0" w:color="auto"/>
        <w:bottom w:val="none" w:sz="0" w:space="0" w:color="auto"/>
        <w:right w:val="none" w:sz="0" w:space="0" w:color="auto"/>
      </w:divBdr>
    </w:div>
    <w:div w:id="1595212150">
      <w:bodyDiv w:val="1"/>
      <w:marLeft w:val="0"/>
      <w:marRight w:val="0"/>
      <w:marTop w:val="0"/>
      <w:marBottom w:val="0"/>
      <w:divBdr>
        <w:top w:val="none" w:sz="0" w:space="0" w:color="auto"/>
        <w:left w:val="none" w:sz="0" w:space="0" w:color="auto"/>
        <w:bottom w:val="none" w:sz="0" w:space="0" w:color="auto"/>
        <w:right w:val="none" w:sz="0" w:space="0" w:color="auto"/>
      </w:divBdr>
    </w:div>
    <w:div w:id="1693258507">
      <w:bodyDiv w:val="1"/>
      <w:marLeft w:val="0"/>
      <w:marRight w:val="0"/>
      <w:marTop w:val="0"/>
      <w:marBottom w:val="0"/>
      <w:divBdr>
        <w:top w:val="none" w:sz="0" w:space="0" w:color="auto"/>
        <w:left w:val="none" w:sz="0" w:space="0" w:color="auto"/>
        <w:bottom w:val="none" w:sz="0" w:space="0" w:color="auto"/>
        <w:right w:val="none" w:sz="0" w:space="0" w:color="auto"/>
      </w:divBdr>
    </w:div>
    <w:div w:id="1841584594">
      <w:bodyDiv w:val="1"/>
      <w:marLeft w:val="0"/>
      <w:marRight w:val="0"/>
      <w:marTop w:val="0"/>
      <w:marBottom w:val="0"/>
      <w:divBdr>
        <w:top w:val="none" w:sz="0" w:space="0" w:color="auto"/>
        <w:left w:val="none" w:sz="0" w:space="0" w:color="auto"/>
        <w:bottom w:val="none" w:sz="0" w:space="0" w:color="auto"/>
        <w:right w:val="none" w:sz="0" w:space="0" w:color="auto"/>
      </w:divBdr>
    </w:div>
    <w:div w:id="2059234980">
      <w:bodyDiv w:val="1"/>
      <w:marLeft w:val="0"/>
      <w:marRight w:val="0"/>
      <w:marTop w:val="0"/>
      <w:marBottom w:val="0"/>
      <w:divBdr>
        <w:top w:val="none" w:sz="0" w:space="0" w:color="auto"/>
        <w:left w:val="none" w:sz="0" w:space="0" w:color="auto"/>
        <w:bottom w:val="none" w:sz="0" w:space="0" w:color="auto"/>
        <w:right w:val="none" w:sz="0" w:space="0" w:color="auto"/>
      </w:divBdr>
    </w:div>
    <w:div w:id="2081901455">
      <w:bodyDiv w:val="1"/>
      <w:marLeft w:val="0"/>
      <w:marRight w:val="0"/>
      <w:marTop w:val="0"/>
      <w:marBottom w:val="0"/>
      <w:divBdr>
        <w:top w:val="none" w:sz="0" w:space="0" w:color="auto"/>
        <w:left w:val="none" w:sz="0" w:space="0" w:color="auto"/>
        <w:bottom w:val="none" w:sz="0" w:space="0" w:color="auto"/>
        <w:right w:val="none" w:sz="0" w:space="0" w:color="auto"/>
      </w:divBdr>
      <w:divsChild>
        <w:div w:id="38249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ohrp/regulations-and-policy/regulations/45-cfr-46/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ohrp/regulations-and-policy/regulations/45-cfr-46/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202D68A146BF4AB94C3580B7A46236" ma:contentTypeVersion="14" ma:contentTypeDescription="Create a new document." ma:contentTypeScope="" ma:versionID="0d8800d898f291a776bb4335c0aa9a67">
  <xsd:schema xmlns:xsd="http://www.w3.org/2001/XMLSchema" xmlns:xs="http://www.w3.org/2001/XMLSchema" xmlns:p="http://schemas.microsoft.com/office/2006/metadata/properties" xmlns:ns3="a391aaf6-68c9-4a49-accf-4ed283021e07" xmlns:ns4="39134da1-6f43-44ec-a622-a43354e6204f" targetNamespace="http://schemas.microsoft.com/office/2006/metadata/properties" ma:root="true" ma:fieldsID="4f825fca5958d599a996b899688e5cc1" ns3:_="" ns4:_="">
    <xsd:import namespace="a391aaf6-68c9-4a49-accf-4ed283021e07"/>
    <xsd:import namespace="39134da1-6f43-44ec-a622-a43354e620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1aaf6-68c9-4a49-accf-4ed283021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34da1-6f43-44ec-a622-a43354e620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8703F-E1E3-4982-82EC-94649B44B0D7}">
  <ds:schemaRefs>
    <ds:schemaRef ds:uri="http://schemas.microsoft.com/sharepoint/v3/contenttype/forms"/>
  </ds:schemaRefs>
</ds:datastoreItem>
</file>

<file path=customXml/itemProps2.xml><?xml version="1.0" encoding="utf-8"?>
<ds:datastoreItem xmlns:ds="http://schemas.openxmlformats.org/officeDocument/2006/customXml" ds:itemID="{D14DD3DB-2A60-460F-BB43-AF5693D4F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1aaf6-68c9-4a49-accf-4ed283021e07"/>
    <ds:schemaRef ds:uri="39134da1-6f43-44ec-a622-a43354e62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E6919-E70C-41B3-8758-8C4BB65BE4A2}">
  <ds:schemaRefs>
    <ds:schemaRef ds:uri="http://schemas.openxmlformats.org/officeDocument/2006/bibliography"/>
  </ds:schemaRefs>
</ds:datastoreItem>
</file>

<file path=customXml/itemProps4.xml><?xml version="1.0" encoding="utf-8"?>
<ds:datastoreItem xmlns:ds="http://schemas.openxmlformats.org/officeDocument/2006/customXml" ds:itemID="{8A00A14E-4381-4640-81D0-FF8DF0F893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1079</Words>
  <Characters>6155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WORKSHEET: Eligibility for Review Using the Expedited Procedure</vt:lpstr>
    </vt:vector>
  </TitlesOfParts>
  <Manager>Stuart Horowitz, PhD, MBA, CHRC</Manager>
  <Company>Huron Consulting Group, Inc.</Company>
  <LinksUpToDate>false</LinksUpToDate>
  <CharactersWithSpaces>7220</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Eligibility for Review Using the Expedited Procedure</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Joseph A Harrington</cp:lastModifiedBy>
  <cp:revision>2</cp:revision>
  <cp:lastPrinted>2014-08-27T07:20:00Z</cp:lastPrinted>
  <dcterms:created xsi:type="dcterms:W3CDTF">2025-03-19T19:24:00Z</dcterms:created>
  <dcterms:modified xsi:type="dcterms:W3CDTF">2025-03-19T19:24:00Z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0x01010078202D68A146BF4AB94C3580B7A46236</vt:lpwstr>
  </property>
</Properties>
</file>